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B8" w:rsidRDefault="003C0A47">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3E64B8">
        <w:tc>
          <w:tcPr>
            <w:tcW w:w="2250" w:type="dxa"/>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Мальтобар С.В.</w:t>
            </w:r>
          </w:p>
        </w:tc>
      </w:tr>
      <w:tr w:rsidR="003E64B8">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(прізвище та ініціали керівника)</w:t>
            </w:r>
          </w:p>
        </w:tc>
      </w:tr>
      <w:tr w:rsidR="003E64B8">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29.04.2015</w:t>
            </w:r>
          </w:p>
        </w:tc>
      </w:tr>
      <w:tr w:rsidR="003E64B8">
        <w:tc>
          <w:tcPr>
            <w:tcW w:w="0" w:type="auto"/>
            <w:gridSpan w:val="4"/>
            <w:vMerge/>
            <w:tcBorders>
              <w:top w:val="nil"/>
              <w:left w:val="nil"/>
              <w:bottom w:val="nil"/>
              <w:right w:val="nil"/>
            </w:tcBorders>
            <w:vAlign w:val="center"/>
            <w:hideMark/>
          </w:tcPr>
          <w:p w:rsidR="003E64B8" w:rsidRDefault="003E64B8">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(дата)</w:t>
            </w:r>
          </w:p>
        </w:tc>
      </w:tr>
    </w:tbl>
    <w:p w:rsidR="003E64B8" w:rsidRDefault="003E64B8">
      <w:pPr>
        <w:rPr>
          <w:rFonts w:eastAsia="Times New Roman"/>
          <w:color w:val="000000"/>
        </w:rPr>
      </w:pPr>
    </w:p>
    <w:p w:rsidR="003E64B8" w:rsidRDefault="003C0A47">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2014 рік </w:t>
      </w:r>
    </w:p>
    <w:p w:rsidR="003E64B8" w:rsidRDefault="003C0A47">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1. Повне найменування емітента</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2. Організаційно-правова форма</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Публічне акціонерне товариство</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3. Код за ЄДРПОУ</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14311637</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4. Місцезнаходження</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Київська, Iванкiвський , 07200, смт. Iванкiв, Фрунзе,53</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5. Міжміський код, телефон та факс</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0-4591-5-35-05 0-4591-5-35-05</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6. Електронна поштова адреса</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oaopromin@oaopromin.com.ua</w:t>
            </w:r>
          </w:p>
        </w:tc>
      </w:tr>
    </w:tbl>
    <w:p w:rsidR="003E64B8" w:rsidRDefault="003C0A47">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3E64B8">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29.04.2015</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(дата)</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3E64B8">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Бюлетень. Цiннi папери України №78</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30.04.2015</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(дата)</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93"/>
        <w:gridCol w:w="2500"/>
        <w:gridCol w:w="1832"/>
        <w:gridCol w:w="1200"/>
      </w:tblGrid>
      <w:tr w:rsidR="003E64B8">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www.oaopromin.com.ua</w:t>
            </w:r>
          </w:p>
        </w:tc>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3E64B8" w:rsidRDefault="003C0A47">
            <w:pPr>
              <w:jc w:val="center"/>
              <w:rPr>
                <w:rFonts w:eastAsia="Times New Roman"/>
                <w:color w:val="000000"/>
              </w:rPr>
            </w:pPr>
            <w:r>
              <w:rPr>
                <w:rFonts w:eastAsia="Times New Roman"/>
                <w:color w:val="000000"/>
              </w:rPr>
              <w:t>30.04.2015</w:t>
            </w: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Style w:val="small-text1"/>
                <w:rFonts w:eastAsia="Times New Roman"/>
                <w:color w:val="000000"/>
              </w:rPr>
              <w:t>(дата)</w:t>
            </w:r>
          </w:p>
        </w:tc>
      </w:tr>
    </w:tbl>
    <w:p w:rsidR="003E64B8" w:rsidRDefault="003C0A47">
      <w:pPr>
        <w:pStyle w:val="3"/>
        <w:rPr>
          <w:rFonts w:eastAsia="Times New Roman"/>
          <w:color w:val="000000"/>
        </w:rPr>
      </w:pPr>
      <w:r>
        <w:rPr>
          <w:rFonts w:eastAsia="Times New Roman"/>
          <w:color w:val="000000"/>
        </w:rPr>
        <w:br w:type="page"/>
        <w:t>Зміст</w:t>
      </w:r>
    </w:p>
    <w:tbl>
      <w:tblPr>
        <w:tblW w:w="5000" w:type="pct"/>
        <w:tblCellMar>
          <w:top w:w="15" w:type="dxa"/>
          <w:left w:w="15" w:type="dxa"/>
          <w:bottom w:w="15" w:type="dxa"/>
          <w:right w:w="15" w:type="dxa"/>
        </w:tblCellMar>
        <w:tblLook w:val="04A0" w:firstRow="1" w:lastRow="0" w:firstColumn="1" w:lastColumn="0" w:noHBand="0" w:noVBand="1"/>
      </w:tblPr>
      <w:tblGrid>
        <w:gridCol w:w="2064"/>
        <w:gridCol w:w="7228"/>
        <w:gridCol w:w="1033"/>
      </w:tblGrid>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3"/>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7. Інформація про посадових осіб емітента:</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3"/>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12. Відомості про цінні папери емітента:</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3"/>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3"/>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X</w:t>
            </w:r>
          </w:p>
        </w:tc>
      </w:tr>
      <w:tr w:rsidR="003E64B8">
        <w:tc>
          <w:tcPr>
            <w:tcW w:w="0" w:type="auto"/>
            <w:gridSpan w:val="2"/>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д/в</w:t>
            </w:r>
          </w:p>
        </w:tc>
      </w:tr>
    </w:tbl>
    <w:p w:rsidR="003E64B8" w:rsidRDefault="003C0A47">
      <w:pPr>
        <w:pStyle w:val="3"/>
        <w:rPr>
          <w:rFonts w:eastAsia="Times New Roman"/>
          <w:color w:val="000000"/>
        </w:rPr>
      </w:pPr>
      <w:r>
        <w:rPr>
          <w:rFonts w:eastAsia="Times New Roman"/>
          <w:color w:val="000000"/>
        </w:rPr>
        <w:br w:type="page"/>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Повне найменування</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ААБ 318903</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Дата проведення державної реєстрації</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17.09.1997</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Територія (область)</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Київська</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Статутний капітал (грн)</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106852.50</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Відсоток акцій у статутному капіталі, що належить державі</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0</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0</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Середня кількість працівників (осіб)</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84</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26.51 Виробництво iнструментiв i обладнання для вимiрювання, дослiдження та навiгацiї</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26.12 Виробництво змонтованих електронних плат</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25.62 Механiчне оброблення металевих виробiв</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10. Органи управління підприємства</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 Загальнi збори акцiонерiв. 2. Правлiння. 3. Наглядова рада. 4. Ревiзiйна комiсiя. Голова Правлння - Мальтобар Сергiй Володимирович. Головний бухгалтер - Мусiєнко Олена Володимирiвна. Голова Наглядової ради - Мостовський Аркадiй Юхимович. Голова Ревiзiйної комiсiї - Вакулiна Валентина Федорiвна.</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11. Банки, що обслуговують емітента:</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ПАТ "Райффайзен Банк Аваль"</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МФО банку</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380805</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поточний рахунок</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2600209188</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ПАТ "Райффайзен Банк Аваль"</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МФО банку</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380805</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поточний рахунок</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26009209208</w:t>
            </w:r>
          </w:p>
        </w:tc>
      </w:tr>
    </w:tbl>
    <w:p w:rsidR="003E64B8" w:rsidRDefault="003C0A47">
      <w:pPr>
        <w:pStyle w:val="4"/>
        <w:rPr>
          <w:rFonts w:eastAsia="Times New Roman"/>
          <w:color w:val="000000"/>
        </w:rPr>
      </w:pPr>
      <w:r>
        <w:rPr>
          <w:rFonts w:eastAsia="Times New Roman"/>
          <w:color w:val="000000"/>
        </w:rPr>
        <w:t>12. Інформація про одержані ліцензії (дозволи) на окремі види діяльності*</w:t>
      </w:r>
    </w:p>
    <w:tbl>
      <w:tblPr>
        <w:tblW w:w="5000" w:type="pct"/>
        <w:tblCellMar>
          <w:top w:w="15" w:type="dxa"/>
          <w:left w:w="15" w:type="dxa"/>
          <w:bottom w:w="15" w:type="dxa"/>
          <w:right w:w="15" w:type="dxa"/>
        </w:tblCellMar>
        <w:tblLook w:val="04A0" w:firstRow="1" w:lastRow="0" w:firstColumn="1" w:lastColumn="0" w:noHBand="0" w:noVBand="1"/>
      </w:tblPr>
      <w:tblGrid>
        <w:gridCol w:w="5752"/>
        <w:gridCol w:w="1187"/>
        <w:gridCol w:w="1020"/>
        <w:gridCol w:w="1239"/>
        <w:gridCol w:w="1127"/>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Дата закінчення дії ліцензії (дозволу)</w:t>
            </w:r>
          </w:p>
        </w:tc>
      </w:tr>
      <w:tr w:rsidR="003E64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5</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Провадження дiяльностi, пов'язаної з державною таємницею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КВ 3-2012-17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20.06.2012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Управлiння служби безпеки України в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15.06.2016</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Вiдповiдає Закону України "Про лiцензування певних видiв господарської дiяльностi" № 1775-111 вiд 01.06.2000р. зi змiнами та доповненнями. Товариство планує продовжити термiн дiї дозволу на провадження дiяльностi, пов'язаної з державною таємницею.</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Викиди забруднюючих речовин в атмосферне повiтря стацiонарними джерелами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3222055100-30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26.07.2013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Департамент екологiї та природнiх ресурсiв Київської обласної державної адмiнiстрацiї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26.07.2018</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Вiдповiдає Закону України "Про лiцензування певних видiв господарської дiяльностi" № 1775-111 вiд 01.06.2000р. зi змiнами та доповненнями. Товариство планує продовжити термiн дiї лiцензiї для продовження дiяльностi, пов'язаної з викидами забруднюючих речовин в атмосферне повiтря стацiонарними джерелами.</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Спецiальне водокористування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21.11.2014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Департамент екологiї та природнiх ресурсiв Київської обласної державної адмiнiстрацi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21.11.2017</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Вiдповiдає Закону України "Про лiцензування певних видiв господарської дiяльностi" № 1775-111 вiд 01.06.2000р. зi змiнами та доповненнями. Товариство планує продовжити термiн дiї лiцензiї для продовження дiяльностi, пов'язаної зi спецiальним водокористуванням.</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Придбання, зберiгання, перевезення, використання прекурсорiв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АЕ 194986 №73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04.04.2013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Державна служба України з контролю за наркотиками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21.03.2018</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right"/>
              <w:rPr>
                <w:rFonts w:eastAsia="Times New Roman"/>
                <w:color w:val="000000"/>
                <w:sz w:val="20"/>
                <w:szCs w:val="20"/>
              </w:rPr>
            </w:pPr>
            <w:r>
              <w:rPr>
                <w:rStyle w:val="a4"/>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Вiдповiдає Закону України "Про лiцензування певних видiв господарської дiяльностi" № 1775-111 вiд 01.06.2000р. зi змiнами та доповненнями. Товариство планує продовжити термiн дiї лiцензiї для продовження дiяльностi з придбання, перевезення та використання прекурсорiв (список 2 таблицi IV).</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w:t>
            </w:r>
          </w:p>
        </w:tc>
      </w:tr>
    </w:tbl>
    <w:p w:rsidR="003E64B8" w:rsidRDefault="003C0A47">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855"/>
        <w:gridCol w:w="1947"/>
        <w:gridCol w:w="2358"/>
        <w:gridCol w:w="3165"/>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Регiональне вiддiлення Фонду державного майна України в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19028107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01133Україна Київ бул-р. Лесi Українки, 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3E64B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0.00</w:t>
            </w:r>
          </w:p>
        </w:tc>
      </w:tr>
    </w:tbl>
    <w:p w:rsidR="003E64B8" w:rsidRDefault="003C0A47">
      <w:pPr>
        <w:pStyle w:val="3"/>
        <w:rPr>
          <w:rFonts w:eastAsia="Times New Roman"/>
          <w:color w:val="000000"/>
        </w:rPr>
      </w:pPr>
      <w:r>
        <w:rPr>
          <w:rFonts w:eastAsia="Times New Roman"/>
          <w:color w:val="000000"/>
        </w:rPr>
        <w:t>V. Інформація про посадових осіб емітента</w:t>
      </w:r>
    </w:p>
    <w:p w:rsidR="003E64B8" w:rsidRDefault="003C0A47">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Голова Правлiння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Мальтобар Сергiй Володимирович</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1962</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Київський полiтехнiчний iнститут, констроювання i виробництво електронно обчислювальної апаратури.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Заступник голови правлiння.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27.04.2011 термiн 5 рокiв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корисливi та посадовi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Головний бухгалтер, Член Правлiння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Мусiєнко Олена Володимирiвна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1970</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Середньо-спецiальна. Київський технiкум готельного господарства. Бухгалтерський облiк</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бухгалтер 2-ї категорiї.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27.04.2011 термiн 5 рокiв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корисливi та посадовi злочини не було.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Наглядової ради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Мостовський Аркадiй Юхимович</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1949</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Київський iнститут iнженерiв цивiльної авiацiї, iнженер електронно-обчислювальних машин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28</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ТОВ "НТК ЕКРАН", Генеральний директор.</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20.04.2012 термiн 3 роки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корисливi та посадовi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Наглядової ради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Гальцева Євгенiя Вiкторiвна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1966</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Академiя мунiципального управлiння, економiст за спецiальнiстю облiк i аудит</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23</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ТОВ "ДКБ "Экран", головний бухгалтер.</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20.04.2012 термiн 3 роки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посадовi та корисливi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Наглядової ради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Ковальчук Микола Олександрович</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1954</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Київський iнститут iнженерiв цивiльної авiацiї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29</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Заступник голови правлiння з виробництва.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21.04.2015 термiн 3 роки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корисливi та посадовi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Правлiння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Шемякiн Володимир Iванович</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1959</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Київський полiтехнiчний iнститут, радiотехнiк</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24</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Голова правлiння.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27.04.2011 термiн 5 рокiв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корисливi та посадовi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Голова Ревiзiйної комiсiї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Вакулiна Валентина Федорiвна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1960</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Київський iнститут народного господарства, економiст</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iнженер по плануванню.</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27.04.2011 термiн 5 рокiв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корисливi та посадовi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Наглядової ради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Прокопчук Олена Аркадiївна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1976</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Вища, Київський мiжнародний унiверситет цивiльної авiацiї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ТОВ "НТК ЕКРАН", Iнженер-програмiст II категорiї.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20.04.2012 термiн 3 роки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посадовi та корисливi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Ревiзiйної комiсiї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Падалко Олена Петрiвна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1962</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Середня-спецiальна, Запорiзький авiацiйний технiкум, спецiальнiсть - обробка металiв рiзанням</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iнженер 1-ї категорiї.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27.04.2011 термiн 5 рокiв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посадовi та корисливi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 посада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Член Ревiзiйної комiсiї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Давиденко Наталiя Iванiвна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C80810">
            <w:pPr>
              <w:rPr>
                <w:rFonts w:eastAsia="Times New Roman"/>
                <w:color w:val="000000"/>
              </w:rPr>
            </w:pPr>
            <w:r>
              <w:rPr>
                <w:rFonts w:eastAsia="Times New Roman"/>
                <w:color w:val="000000"/>
              </w:rPr>
              <w:t>д/н</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4) рік народження**</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1975</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5) освіта**</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Середньо-спецiальна, Iрпiнський економiчний технiкум, спецiальнiсть - бухгалтерський облiк</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6) стаж роботи (років)**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3</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7) найменування підприємства та попередня посада, яку займав**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бухгалтер-фiнансист 2-ї категорiї</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27.04.2011 термiн 5 рокiв</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9) Опис</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Непогашеної судимостi за посадовi та корисливi злочини не має. Змiн не було.</w:t>
            </w:r>
          </w:p>
        </w:tc>
      </w:tr>
      <w:tr w:rsidR="003E64B8" w:rsidTr="00C80810">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3E64B8" w:rsidRDefault="003E64B8">
      <w:pPr>
        <w:rPr>
          <w:rFonts w:eastAsia="Times New Roman"/>
          <w:color w:val="000000"/>
        </w:rPr>
        <w:sectPr w:rsidR="003E64B8">
          <w:pgSz w:w="11907" w:h="16840"/>
          <w:pgMar w:top="1134" w:right="851" w:bottom="851" w:left="851" w:header="0" w:footer="0" w:gutter="0"/>
          <w:cols w:space="708"/>
          <w:docGrid w:linePitch="360"/>
        </w:sectPr>
      </w:pPr>
    </w:p>
    <w:p w:rsidR="003E64B8" w:rsidRDefault="003C0A47">
      <w:pPr>
        <w:pStyle w:val="4"/>
        <w:rPr>
          <w:rFonts w:eastAsia="Times New Roman"/>
          <w:color w:val="000000"/>
        </w:rPr>
      </w:pPr>
      <w:r>
        <w:rPr>
          <w:rFonts w:eastAsia="Times New Roman"/>
          <w:color w:val="000000"/>
        </w:rPr>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432"/>
        <w:gridCol w:w="2517"/>
        <w:gridCol w:w="2594"/>
        <w:gridCol w:w="1195"/>
        <w:gridCol w:w="1864"/>
        <w:gridCol w:w="812"/>
        <w:gridCol w:w="1394"/>
        <w:gridCol w:w="1518"/>
        <w:gridCol w:w="1649"/>
      </w:tblGrid>
      <w:tr w:rsidR="003E64B8" w:rsidTr="00C8081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3E64B8" w:rsidTr="00C808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3E64B8" w:rsidTr="00C8081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9</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Мальтобар Сергiй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24.50970000000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Головний бухгалтер, 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Мусiєнко Олена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0.01470000000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Ковальчук Микола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1938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0.45340000000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1938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Мостовський Аркадiй Юхимович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24.50970000000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Гальцева Євгенiя Вiкторiвна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3.8527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Гальцева Євгенiя Вiкторiвна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3.8527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16467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Шемякiн Володимир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0.11620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Шемякiн Володимир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0.11620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Вакулiна Валентина Федорiвна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0.01470000000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Прокопчук Олена Аркадiївна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16469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3.8533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16469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5A0FA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Падалко Олена Петрiвна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C33ED">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0.00490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3E64B8" w:rsidTr="00C8081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245032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57.3293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245032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r>
    </w:tbl>
    <w:p w:rsidR="003E64B8" w:rsidRDefault="003C0A47">
      <w:pPr>
        <w:pStyle w:val="small-text"/>
        <w:rPr>
          <w:color w:val="000000"/>
        </w:rPr>
      </w:pPr>
      <w:r>
        <w:rPr>
          <w:color w:val="000000"/>
        </w:rPr>
        <w:t xml:space="preserve">* Зазначається у разі надання згоди фізичної особи на розкриття паспортних даних. </w:t>
      </w:r>
    </w:p>
    <w:p w:rsidR="003E64B8" w:rsidRDefault="003E64B8">
      <w:pPr>
        <w:rPr>
          <w:rFonts w:eastAsia="Times New Roman"/>
          <w:color w:val="000000"/>
        </w:rPr>
        <w:sectPr w:rsidR="003E64B8">
          <w:pgSz w:w="16840" w:h="11907" w:orient="landscape"/>
          <w:pgMar w:top="1134" w:right="1134" w:bottom="851" w:left="851" w:header="0" w:footer="0" w:gutter="0"/>
          <w:cols w:space="720"/>
        </w:sectPr>
      </w:pPr>
    </w:p>
    <w:p w:rsidR="003E64B8" w:rsidRDefault="003C0A47">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88"/>
        <w:gridCol w:w="1566"/>
        <w:gridCol w:w="2335"/>
        <w:gridCol w:w="1288"/>
        <w:gridCol w:w="2055"/>
        <w:gridCol w:w="857"/>
        <w:gridCol w:w="1461"/>
        <w:gridCol w:w="1565"/>
        <w:gridCol w:w="1760"/>
      </w:tblGrid>
      <w:tr w:rsidR="003E64B8" w:rsidTr="00C8081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3E64B8" w:rsidTr="00C808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3E64B8" w:rsidTr="00C8081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3E64B8" w:rsidTr="00C808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C80810" w:rsidTr="004B70C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856C2">
              <w:rPr>
                <w:rFonts w:eastAsia="Times New Roman"/>
                <w:color w:val="000000"/>
                <w:sz w:val="20"/>
                <w:szCs w:val="20"/>
              </w:rPr>
              <w:t>Фізична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E21DF1">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24.50970000000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4B70C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5856C2">
              <w:rPr>
                <w:rFonts w:eastAsia="Times New Roman"/>
                <w:color w:val="000000"/>
                <w:sz w:val="20"/>
                <w:szCs w:val="20"/>
              </w:rPr>
              <w:t>Фізична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E21DF1">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24.50970000000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104757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C80810" w:rsidTr="00C8081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Фізична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80810" w:rsidRDefault="00C80810" w:rsidP="00C80810">
            <w:pPr>
              <w:jc w:val="center"/>
            </w:pPr>
            <w:r w:rsidRPr="00E21DF1">
              <w:rPr>
                <w:rFonts w:eastAsia="Times New Roman"/>
                <w:color w:val="00000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47600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11.13685000000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47600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80810" w:rsidRDefault="00C80810">
            <w:pPr>
              <w:jc w:val="center"/>
              <w:rPr>
                <w:rFonts w:eastAsia="Times New Roman"/>
                <w:color w:val="000000"/>
                <w:sz w:val="20"/>
                <w:szCs w:val="20"/>
              </w:rPr>
            </w:pPr>
            <w:r>
              <w:rPr>
                <w:rFonts w:eastAsia="Times New Roman"/>
                <w:color w:val="000000"/>
                <w:sz w:val="20"/>
                <w:szCs w:val="20"/>
              </w:rPr>
              <w:t>0</w:t>
            </w:r>
          </w:p>
        </w:tc>
      </w:tr>
      <w:tr w:rsidR="003E64B8" w:rsidTr="00C8081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257114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60.15625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257114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r>
    </w:tbl>
    <w:p w:rsidR="003E64B8" w:rsidRDefault="003C0A47">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3E64B8" w:rsidRDefault="003E64B8">
      <w:pPr>
        <w:rPr>
          <w:rFonts w:eastAsia="Times New Roman"/>
          <w:color w:val="000000"/>
        </w:rPr>
        <w:sectPr w:rsidR="003E64B8">
          <w:pgSz w:w="16840" w:h="11907" w:orient="landscape"/>
          <w:pgMar w:top="1134" w:right="1134" w:bottom="851" w:left="851" w:header="0" w:footer="0" w:gutter="0"/>
          <w:cols w:space="720"/>
        </w:sectPr>
      </w:pPr>
    </w:p>
    <w:p w:rsidR="003E64B8" w:rsidRDefault="003C0A47">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611"/>
        <w:gridCol w:w="3484"/>
        <w:gridCol w:w="5230"/>
      </w:tblGrid>
      <w:tr w:rsidR="003E64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позачергові</w:t>
            </w:r>
          </w:p>
        </w:tc>
      </w:tr>
      <w:tr w:rsidR="003E64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25.04.2014</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76.19</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Порядок денний затверджений Загальними зборами акцiоннерiв:</w:t>
            </w:r>
            <w:r>
              <w:rPr>
                <w:rFonts w:eastAsia="Times New Roman"/>
                <w:color w:val="000000"/>
                <w:sz w:val="20"/>
                <w:szCs w:val="20"/>
              </w:rPr>
              <w:br/>
              <w:t>1.Обрання головуючого та секретаря Загальних зборiв акцiонерiв Товариства, обрання Лiчильної комiсiї, затвердження порядку голосування на зборах, регламенту зборiв рiшення з цього питання.</w:t>
            </w:r>
            <w:r>
              <w:rPr>
                <w:rFonts w:eastAsia="Times New Roman"/>
                <w:color w:val="000000"/>
                <w:sz w:val="20"/>
                <w:szCs w:val="20"/>
              </w:rPr>
              <w:br/>
              <w:t>2.Звiт Наглядової ради Товариства, щодо дiяльностi Товариства у 2013 роцi.</w:t>
            </w:r>
            <w:r>
              <w:rPr>
                <w:rFonts w:eastAsia="Times New Roman"/>
                <w:color w:val="000000"/>
                <w:sz w:val="20"/>
                <w:szCs w:val="20"/>
              </w:rPr>
              <w:br/>
              <w:t>3.Звiт Правлiння Товариства про результати фiнансово-господарської дiяльностi Товариства у 2013 роцi.</w:t>
            </w:r>
            <w:r>
              <w:rPr>
                <w:rFonts w:eastAsia="Times New Roman"/>
                <w:color w:val="000000"/>
                <w:sz w:val="20"/>
                <w:szCs w:val="20"/>
              </w:rPr>
              <w:br/>
              <w:t>4.Звiт та висновки Ревiзiйної комiсiї Товариства, щодо фiнансово-господарської дiяльностi Товариства у 2013 роцi.</w:t>
            </w:r>
            <w:r>
              <w:rPr>
                <w:rFonts w:eastAsia="Times New Roman"/>
                <w:color w:val="000000"/>
                <w:sz w:val="20"/>
                <w:szCs w:val="20"/>
              </w:rPr>
              <w:br/>
              <w:t>5.Прийняття рiшення за наслiдками розгляду звiту Наглядової ради, звiту Правлiння, звiту Ревiзiйної комiсiї.</w:t>
            </w:r>
            <w:r>
              <w:rPr>
                <w:rFonts w:eastAsia="Times New Roman"/>
                <w:color w:val="000000"/>
                <w:sz w:val="20"/>
                <w:szCs w:val="20"/>
              </w:rPr>
              <w:br/>
              <w:t>6.Затвердження рiчного звiту та балансу Товариства за 2013 рiк.</w:t>
            </w:r>
            <w:r>
              <w:rPr>
                <w:rFonts w:eastAsia="Times New Roman"/>
                <w:color w:val="000000"/>
                <w:sz w:val="20"/>
                <w:szCs w:val="20"/>
              </w:rPr>
              <w:br/>
              <w:t>7.Розподiл прибутку (збиткiв) Товариства за 2013 рiк.</w:t>
            </w:r>
            <w:r>
              <w:rPr>
                <w:rFonts w:eastAsia="Times New Roman"/>
                <w:color w:val="000000"/>
                <w:sz w:val="20"/>
                <w:szCs w:val="20"/>
              </w:rPr>
              <w:br/>
              <w:t>8.Визначення основних напрямкiв дiяльностi Товариства на 2014 рiк.</w:t>
            </w:r>
            <w:r>
              <w:rPr>
                <w:rFonts w:eastAsia="Times New Roman"/>
                <w:color w:val="000000"/>
                <w:sz w:val="20"/>
                <w:szCs w:val="20"/>
              </w:rPr>
              <w:br/>
              <w:t>9.Про попереднє схвалення значних правочинiв, якi можуть вчинятися Товариством протягом не бiльш як одного року з дати прийняття рiшення.</w:t>
            </w:r>
            <w:r>
              <w:rPr>
                <w:rFonts w:eastAsia="Times New Roman"/>
                <w:color w:val="000000"/>
                <w:sz w:val="20"/>
                <w:szCs w:val="20"/>
              </w:rPr>
              <w:br/>
              <w:t>Особи що подавали пропозицiї до перелiку питань порядку денного: Донченко I.М., Мостовський А.Ю., Мальтобар С.В., Мусiєнко О.В., Вакулiна В.Ф.</w:t>
            </w:r>
            <w:r>
              <w:rPr>
                <w:rFonts w:eastAsia="Times New Roman"/>
                <w:color w:val="000000"/>
                <w:sz w:val="20"/>
                <w:szCs w:val="20"/>
              </w:rPr>
              <w:br/>
              <w:t xml:space="preserve">Результати розгляду питань порядку денного загальних зборiв: </w:t>
            </w:r>
            <w:r>
              <w:rPr>
                <w:rFonts w:eastAsia="Times New Roman"/>
                <w:color w:val="000000"/>
                <w:sz w:val="20"/>
                <w:szCs w:val="20"/>
              </w:rPr>
              <w:br/>
              <w:t>1. Обрати головуючого та секретаря загальних зборiв, обрати Лiчильну комiсiю, затвердити порядок голосування на зборах, регламент зборiв.</w:t>
            </w:r>
            <w:r>
              <w:rPr>
                <w:rFonts w:eastAsia="Times New Roman"/>
                <w:color w:val="000000"/>
                <w:sz w:val="20"/>
                <w:szCs w:val="20"/>
              </w:rPr>
              <w:br/>
              <w:t>2. Затвердити звiт Наглядової ради, щодо дiяльностi товариства у 2013 роцi.</w:t>
            </w:r>
            <w:r>
              <w:rPr>
                <w:rFonts w:eastAsia="Times New Roman"/>
                <w:color w:val="000000"/>
                <w:sz w:val="20"/>
                <w:szCs w:val="20"/>
              </w:rPr>
              <w:br/>
              <w:t>3. Затвердити звiт Правлiння Товариства про результати фiнансово-господарської дiяльностi Товариства у 2013 роцi.</w:t>
            </w:r>
            <w:r>
              <w:rPr>
                <w:rFonts w:eastAsia="Times New Roman"/>
                <w:color w:val="000000"/>
                <w:sz w:val="20"/>
                <w:szCs w:val="20"/>
              </w:rPr>
              <w:br/>
              <w:t>4. Затвердити звiт та висновки Ревiзiйної комiсiї Товариства, щодо фiнансово-господарської дiяльностi Товариства у 2013 роцi.</w:t>
            </w:r>
            <w:r>
              <w:rPr>
                <w:rFonts w:eastAsia="Times New Roman"/>
                <w:color w:val="000000"/>
                <w:sz w:val="20"/>
                <w:szCs w:val="20"/>
              </w:rPr>
              <w:br/>
              <w:t>5. Прийняли рiшення затвердити звiт Наглядової ради, звiт Правлiння, звiт Ревiзiйної комiсiї.</w:t>
            </w:r>
            <w:r>
              <w:rPr>
                <w:rFonts w:eastAsia="Times New Roman"/>
                <w:color w:val="000000"/>
                <w:sz w:val="20"/>
                <w:szCs w:val="20"/>
              </w:rPr>
              <w:br/>
              <w:t>6. Затвердили рiчний звiт та баланс Товариства за 2013 рiк.</w:t>
            </w:r>
            <w:r>
              <w:rPr>
                <w:rFonts w:eastAsia="Times New Roman"/>
                <w:color w:val="000000"/>
                <w:sz w:val="20"/>
                <w:szCs w:val="20"/>
              </w:rPr>
              <w:br/>
              <w:t>7. Покрити збитки за результатами дiяльностi товариства у 2013 роцi у сумi 122 тис. грн. за рахунок прибутку, що буде отримано в наступних роках</w:t>
            </w:r>
            <w:r>
              <w:rPr>
                <w:rFonts w:eastAsia="Times New Roman"/>
                <w:color w:val="000000"/>
                <w:sz w:val="20"/>
                <w:szCs w:val="20"/>
              </w:rPr>
              <w:br/>
              <w:t>8. Визначили основнi напрямки дiяльностi Товариства на 2014 рiк.</w:t>
            </w:r>
            <w:r>
              <w:rPr>
                <w:rFonts w:eastAsia="Times New Roman"/>
                <w:color w:val="000000"/>
                <w:sz w:val="20"/>
                <w:szCs w:val="20"/>
              </w:rPr>
              <w:br/>
              <w:t>9. Не здiйснювати попереднє схвалення значних правочинiв, якi можуть вчинятися товариством протягом не бiльше як одного року з дати прийняття рiшення.</w:t>
            </w:r>
            <w:r>
              <w:rPr>
                <w:rFonts w:eastAsia="Times New Roman"/>
                <w:color w:val="000000"/>
                <w:sz w:val="20"/>
                <w:szCs w:val="20"/>
              </w:rPr>
              <w:br/>
              <w:t>Позачерговi загальнi збори акцiонерiв не скликались у зв'язку з вiдсутнiстю необхiдностi у їх скликаннi.</w:t>
            </w:r>
          </w:p>
        </w:tc>
      </w:tr>
    </w:tbl>
    <w:p w:rsidR="003E64B8" w:rsidRDefault="003E64B8">
      <w:pPr>
        <w:rPr>
          <w:rFonts w:eastAsia="Times New Roman"/>
          <w:color w:val="000000"/>
        </w:rPr>
      </w:pPr>
    </w:p>
    <w:p w:rsidR="003E64B8" w:rsidRDefault="003E64B8">
      <w:pPr>
        <w:rPr>
          <w:rFonts w:eastAsia="Times New Roman"/>
          <w:color w:val="000000"/>
        </w:rPr>
        <w:sectPr w:rsidR="003E64B8">
          <w:pgSz w:w="11907" w:h="16840"/>
          <w:pgMar w:top="1134" w:right="851" w:bottom="851" w:left="851" w:header="0" w:footer="0" w:gutter="0"/>
          <w:cols w:space="720"/>
        </w:sectPr>
      </w:pPr>
    </w:p>
    <w:p w:rsidR="003E64B8" w:rsidRDefault="003C0A47">
      <w:pPr>
        <w:pStyle w:val="3"/>
        <w:rPr>
          <w:rFonts w:eastAsia="Times New Roman"/>
          <w:color w:val="000000"/>
        </w:rPr>
      </w:pPr>
      <w:r>
        <w:rPr>
          <w:rFonts w:eastAsia="Times New Roman"/>
          <w:color w:val="000000"/>
        </w:rPr>
        <w:t>9. Інформація про дивіденди</w:t>
      </w:r>
    </w:p>
    <w:tbl>
      <w:tblPr>
        <w:tblW w:w="5000" w:type="pct"/>
        <w:tblCellMar>
          <w:top w:w="15" w:type="dxa"/>
          <w:left w:w="15" w:type="dxa"/>
          <w:bottom w:w="15" w:type="dxa"/>
          <w:right w:w="15" w:type="dxa"/>
        </w:tblCellMar>
        <w:tblLook w:val="04A0" w:firstRow="1" w:lastRow="0" w:firstColumn="1" w:lastColumn="0" w:noHBand="0" w:noVBand="1"/>
      </w:tblPr>
      <w:tblGrid>
        <w:gridCol w:w="2955"/>
        <w:gridCol w:w="1458"/>
        <w:gridCol w:w="2227"/>
        <w:gridCol w:w="1458"/>
        <w:gridCol w:w="2227"/>
      </w:tblGrid>
      <w:tr w:rsidR="003E64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результатами періоду, що передував звітньому</w:t>
            </w:r>
          </w:p>
        </w:tc>
      </w:tr>
      <w:tr w:rsidR="003E64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Дивiденди за результатами фiнансово-господарської дiяльностi Товариства за 2014 рiк не нараховувалися та не виплачувалися.</w:t>
            </w:r>
          </w:p>
        </w:tc>
      </w:tr>
    </w:tbl>
    <w:p w:rsidR="003E64B8" w:rsidRDefault="003E64B8">
      <w:pPr>
        <w:rPr>
          <w:rFonts w:eastAsia="Times New Roman"/>
          <w:color w:val="000000"/>
        </w:rPr>
        <w:sectPr w:rsidR="003E64B8">
          <w:pgSz w:w="11907" w:h="16840"/>
          <w:pgMar w:top="1134" w:right="851" w:bottom="851" w:left="851" w:header="0" w:footer="0" w:gutter="0"/>
          <w:cols w:space="720"/>
        </w:sectPr>
      </w:pPr>
    </w:p>
    <w:p w:rsidR="003E64B8" w:rsidRDefault="003C0A47">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Приватне акцiонерне товариство "Iнвестицiйна компанiя "Ромекс-iнвест"</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Приватне акціонерне товариство</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23725243</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04074 Україна м. Київ Оболонський м. Київ вул. Автозаводська, 2</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Серiя АЕ №286550</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08.10.2013</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(044) 231-58-86</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(044) 231-58-86</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"Венгер i Партнери"</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36852079</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03062 Україна м. Київ Святошинський м.Київ вул. Чистякiвська,2, офiс 118</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4346</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Аудиторська палата України</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14.07.2010</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(044)223-78-10</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(044)223-78-10</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Ведення аудиторської дiяльностi</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Надання аудиторського висновку (звiт незалежного аудитора) щодо фiнансової звiтностi.</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Публiчне акцiонерне товариство «Нацiональний депозитарiй України» </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Публічне акціонерне товариство</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30370711</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04071 Україна м. Київ Шевченкiвський м.Київ вул. Нижнiй Вал, 17/8</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Рiшення №2092</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01.10.2013</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(044) 591-04-00</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(044) 482-52-14</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Депозитарна дiяльнiсть</w:t>
            </w:r>
          </w:p>
        </w:tc>
      </w:tr>
      <w:tr w:rsidR="003E64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Депозитарна дiяльнiсть</w:t>
            </w:r>
          </w:p>
        </w:tc>
      </w:tr>
    </w:tbl>
    <w:p w:rsidR="003E64B8" w:rsidRDefault="003E64B8">
      <w:pPr>
        <w:rPr>
          <w:rFonts w:eastAsia="Times New Roman"/>
          <w:color w:val="000000"/>
        </w:rPr>
      </w:pPr>
    </w:p>
    <w:p w:rsidR="003E64B8" w:rsidRDefault="003E64B8">
      <w:pPr>
        <w:rPr>
          <w:rFonts w:eastAsia="Times New Roman"/>
          <w:color w:val="000000"/>
        </w:rPr>
        <w:sectPr w:rsidR="003E64B8">
          <w:pgSz w:w="11907" w:h="16840"/>
          <w:pgMar w:top="1134" w:right="851" w:bottom="851" w:left="851" w:header="0" w:footer="0" w:gutter="0"/>
          <w:cols w:space="720"/>
        </w:sectPr>
      </w:pPr>
    </w:p>
    <w:p w:rsidR="003E64B8" w:rsidRDefault="003C0A47">
      <w:pPr>
        <w:pStyle w:val="3"/>
        <w:rPr>
          <w:rFonts w:eastAsia="Times New Roman"/>
          <w:color w:val="000000"/>
        </w:rPr>
      </w:pPr>
      <w:r>
        <w:rPr>
          <w:rFonts w:eastAsia="Times New Roman"/>
          <w:color w:val="000000"/>
        </w:rPr>
        <w:t>X. Відомості про цінні папери емітента</w:t>
      </w:r>
    </w:p>
    <w:p w:rsidR="003E64B8" w:rsidRDefault="003C0A47">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15"/>
        <w:gridCol w:w="1307"/>
        <w:gridCol w:w="2021"/>
        <w:gridCol w:w="1860"/>
        <w:gridCol w:w="1431"/>
        <w:gridCol w:w="1681"/>
        <w:gridCol w:w="1337"/>
        <w:gridCol w:w="1082"/>
        <w:gridCol w:w="1319"/>
        <w:gridCol w:w="1822"/>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21.08.2010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326/10/1/10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Територiальне управлiння Державної комiсiї з цiнних паперiв та фондового ринку в м. Києвi та Київськiй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UA4000086151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Акція проста 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427410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106852.500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100.000000000000</w:t>
            </w:r>
          </w:p>
        </w:tc>
      </w:tr>
      <w:tr w:rsidR="003E64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Товариство випустило тiлькi простi iменнi акцiї. Додаткових емiсiй не було. Торгiвля цiнними паперами на органiзованих внутрiшнiх та зовнiшнiх ринках не здiйснюється. Цiннi папери не проходили процедуру лiстингу/делiстингу.</w:t>
            </w:r>
          </w:p>
        </w:tc>
      </w:tr>
      <w:tr w:rsidR="003E64B8">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w:t>
            </w:r>
          </w:p>
        </w:tc>
      </w:tr>
    </w:tbl>
    <w:p w:rsidR="003E64B8" w:rsidRDefault="003E64B8">
      <w:pPr>
        <w:rPr>
          <w:rFonts w:eastAsia="Times New Roman"/>
          <w:color w:val="000000"/>
        </w:rPr>
        <w:sectPr w:rsidR="003E64B8">
          <w:pgSz w:w="16840" w:h="11907" w:orient="landscape"/>
          <w:pgMar w:top="1134" w:right="1134" w:bottom="851" w:left="851" w:header="0" w:footer="0" w:gutter="0"/>
          <w:cols w:space="720"/>
        </w:sectPr>
      </w:pPr>
    </w:p>
    <w:p w:rsidR="003E64B8" w:rsidRDefault="003C0A47">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ВАТ "Промiнь" створено на базi державного пiдприємства Iванкiвський приладобудiвний завод "Луч", заснований 11 грудня 1974 року. ВАТ "Промiнь" засноване вiдповiдно до Наказу Мiнiстерства машинобудування, вiйськово-промислового комплексу i конверсiї України вiд 10.01.1995 року №10 шляхом перетворення державного пiдприємства Iванкiвський приладобудiвний завод "Луч" у ВАТ "Промiнь". 14.08.2013 року у вiдповiдностi до Закону України "Про акцiонернi товариства" №514-VI було змiнено найменування вiдкритого акцiонерного товариства "Промiнь" на публiчне акцiонерне товариство "Промiнь."</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Публiчне акцiонерне товариство "Промiнь." є пiдприємством iз замкнутим циклом виробництва. Дочiрнiх пiдприємств, фiлiй не має. Вищим органом управлiння є Загальнi збори акцiонерiв. До органiв управлiння також вiдносяться Правлiння, Наглядова рада та Ревiзiйна комiсiя. Змiни в органiзацiйнiй структурi проводити не планується.</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E64B8">
            <w:pPr>
              <w:rPr>
                <w:rFonts w:eastAsia="Times New Roman"/>
                <w:color w:val="000000"/>
              </w:rPr>
            </w:pP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ПАТ "Промiнь." не належить до жодного об'єднання пiдприємств.</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ПАТ "Промiнь." не проводить спiльної дiяльностi з iншими пiдприємствами.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Будь-яких пропозицiй щодо реорганiзацiї пiдприємсва з боку третiх осiб не було.</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Бухгалтерський облiк у товариствi ведеться за журнально-ордерною системоюз використанням плану рахункiв бухоблiку, затвердженого Наказом Мiнфiна України №186 вiд 19.04.2001 року. Нарахування амортизацiї розпочинається (припиняється) з наступного мiсяця пiсля введення (виведення) основних засобiв в експлуатацiю та здiйснюється пооб"єктно за нормами та методами, передбаченими Податковим кодексом України, що вiдповiдає П(С)БО №7. Облiк запасiв ведеться товариством згiдно з П(СО)БО №9. Придбанi запаси зараховуються на баланс за собiвартiстю придбання, що складається iз сум, сплачених згiдно з договором постачання за вирахуванням непрямих податкiв та врахуванн ввiзного мита,транспортно-заготiвельних витрат; виробленi запаси - за виробничою собiвартiстю. При вiдпуску запасiв у виробництво, продажу, iншому вибуттi, оцiнка їх здiснюється за методом ФIФО. Оцiнка незавершеного виробництва проводиться по варитостi фактично понесених витрат на виробництво продукцiї, що не закiнченi обробкою та складанням.</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Предметом дiяльностi товариства є:</w:t>
            </w:r>
            <w:r>
              <w:rPr>
                <w:rFonts w:eastAsia="Times New Roman"/>
                <w:color w:val="000000"/>
              </w:rPr>
              <w:br/>
              <w:t xml:space="preserve">- розробка та випуск приладiв спецiального призначення i продукцiї промислово-побутового призначення по прямих договорах з зацiкавленими пiдприємствами та органiзацiями; </w:t>
            </w:r>
            <w:r>
              <w:rPr>
                <w:rFonts w:eastAsia="Times New Roman"/>
                <w:color w:val="000000"/>
              </w:rPr>
              <w:br/>
              <w:t xml:space="preserve">- виробництво електронно-обчислювальних машин та iншого устаткування для оброблення iнформацiї; </w:t>
            </w:r>
            <w:r>
              <w:rPr>
                <w:rFonts w:eastAsia="Times New Roman"/>
                <w:color w:val="000000"/>
              </w:rPr>
              <w:br/>
              <w:t xml:space="preserve">- монтаж i установлення електронно-обчислювальних машин та iншого устаткування для оброблення iнформацiї; </w:t>
            </w:r>
            <w:r>
              <w:rPr>
                <w:rFonts w:eastAsia="Times New Roman"/>
                <w:color w:val="000000"/>
              </w:rPr>
              <w:br/>
              <w:t>- виконання загальних механiчних операцiй.</w:t>
            </w:r>
            <w:r>
              <w:rPr>
                <w:rFonts w:eastAsia="Times New Roman"/>
                <w:color w:val="000000"/>
              </w:rPr>
              <w:br/>
              <w:t xml:space="preserve">Основними ринками збуту виготовляємої пiдприємством продукцiї є пiдприємства авiабудiвної галузi України та Росiї. </w:t>
            </w:r>
            <w:r>
              <w:rPr>
                <w:rFonts w:eastAsia="Times New Roman"/>
                <w:color w:val="000000"/>
              </w:rPr>
              <w:br/>
              <w:t xml:space="preserve">Метод продажу - є заключення прямих договорiв на поставку готової продукцiї. </w:t>
            </w:r>
            <w:r>
              <w:rPr>
                <w:rFonts w:eastAsia="Times New Roman"/>
                <w:color w:val="000000"/>
              </w:rPr>
              <w:br/>
              <w:t>Придбання матерiалiв та комплектуючих на виговлення продукцiї, проводиться згiдно заключення договорiв, основнми постачальниками є пiдприємства України.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Товариство не планує здiйснювати значнi iнвестицiї або придбання, пов'язанi з його господарською дiяльнiстю.</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Правочини з власниками iстотної участi, членами наглядової ради або членами виконавчого органу, афiлiйованими особами не здiйснювались.</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Господарська дiяльнiсть товариства ведеться з використаннямвласних основних засобiв. Основнi засоби мають велику ступiнь зносу. Орендованих основних засобiв товариство не використовує. Враховуючи той факт, що пiдприємсиво розташоване в зонi гарантованого добровiльного вiдселення планiв щодо капiтального будiвництва не має.</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Вiдсутнiсть державних замовлень. Фiнансовий стан пiдприємства в значнiй мiрi буде залежативiд фiнансування авiацiйної галузi, яке не є стабiльним. Вiдчутною iстотною проблемою для товариства є високий ступiнь зносу обладнання, для оновлення станочного парку товариство не має оборотних коштiв.</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На протязi звiтного перiоду на пiдприємствi не проводились перевiрки. Штрафи i компенсацiї за порушення законодавства не накладалися.</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Визначення фiнансового результату у товариствi проводиться щомiсячно. Придбанi запаси зараховуються на баланс пiдприємства за собiвартiстю придбання. Робочого капiталу для вирiшення проблем у поточному роцi було достатньо.</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На кiнець звiтного перiоду товариством були виконанi усi договори.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Наступного року товариство планує скорочення запасiв незавершеного виробництва. Щодо iстотних факторiв, якi можуть вплинути на дiяльнiсть товариства на маємо.</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У звiтному роцi дослiджень та розробок товариство не проводило.</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Судовi справи вiдсутнi.</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rPr>
                <w:rFonts w:eastAsia="Times New Roman"/>
                <w:color w:val="000000"/>
              </w:rPr>
            </w:pPr>
            <w:r>
              <w:rPr>
                <w:rFonts w:eastAsia="Times New Roman"/>
                <w:color w:val="000000"/>
              </w:rPr>
              <w:t>Основними напрямками роботи товариства є спiвпраця з ТОВ "ДКБ "Экран", ТОВ "НТК ЕКРАН" та ДП "АНТОНОВ" м.Київ.</w:t>
            </w:r>
          </w:p>
        </w:tc>
      </w:tr>
    </w:tbl>
    <w:p w:rsidR="003E64B8" w:rsidRDefault="003E64B8">
      <w:pPr>
        <w:rPr>
          <w:rFonts w:eastAsia="Times New Roman"/>
          <w:color w:val="000000"/>
        </w:rPr>
        <w:sectPr w:rsidR="003E64B8">
          <w:pgSz w:w="11907" w:h="16840"/>
          <w:pgMar w:top="1134" w:right="851" w:bottom="851" w:left="851" w:header="0" w:footer="0" w:gutter="0"/>
          <w:cols w:space="720"/>
        </w:sectPr>
      </w:pPr>
    </w:p>
    <w:p w:rsidR="003E64B8" w:rsidRDefault="003C0A47">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3E64B8" w:rsidRDefault="003C0A47">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2320"/>
        <w:gridCol w:w="1390"/>
        <w:gridCol w:w="1279"/>
        <w:gridCol w:w="1389"/>
        <w:gridCol w:w="1279"/>
        <w:gridCol w:w="1389"/>
        <w:gridCol w:w="1279"/>
      </w:tblGrid>
      <w:tr w:rsidR="003E64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3E64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кінець періоду</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5107</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1955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1955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2151</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2418</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378</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5107</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д/в</w:t>
            </w:r>
          </w:p>
        </w:tc>
      </w:tr>
    </w:tbl>
    <w:p w:rsidR="003E64B8" w:rsidRDefault="003C0A47">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4"/>
        <w:gridCol w:w="3746"/>
        <w:gridCol w:w="4525"/>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1213.000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1502.000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107.000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107.000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Розрахунок чистих активiв за звiтний перiод здiйснено згiдно з Методичними рекомендацiями щодо визначення вартостi чистих активiв акцiонерного товариства, схвалених рiшенням ДКЦПФР вiд 17.11.2004 року №485. Розрахунок проведено за даними балансу: розрахункова вартiсть чистих активiв - рiзниця рядкiв 280, 430, 480, та 630; Статутний капiтал - рядок 300; Скоригований статутний капiтал - рiзниця рядкiв 300, 360, та 370.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статутний капiтал на 1106 тис. грн. Розрахункова вартiсть чистих активiв перевищує скоригований статутний капiтал на 1106 тис.грн. Вимоги частини третьої статтi 155 Цивiльного кодексу України дотриманi. Зменшення статутного капiталу не вимагається.</w:t>
            </w:r>
          </w:p>
        </w:tc>
      </w:tr>
    </w:tbl>
    <w:p w:rsidR="003E64B8" w:rsidRDefault="003C0A47">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Дата погашення</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15140.00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15195.00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д/в</w:t>
            </w:r>
          </w:p>
        </w:tc>
      </w:tr>
    </w:tbl>
    <w:p w:rsidR="00C80810" w:rsidRDefault="00C80810">
      <w:pPr>
        <w:pStyle w:val="4"/>
        <w:rPr>
          <w:rFonts w:eastAsia="Times New Roman"/>
          <w:color w:val="000000"/>
        </w:rPr>
      </w:pPr>
    </w:p>
    <w:p w:rsidR="003E64B8" w:rsidRDefault="003C0A47">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6899"/>
        <w:gridCol w:w="3426"/>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"Венгер i Партнери"</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36852079</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03062, м.Київ, вул. Чистякiвська,2 офiс 118</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4346 14.07.2010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248 П 000248 16.01.2015 14.07.2015</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2014 рiк</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умовно-позитивна</w:t>
            </w:r>
          </w:p>
        </w:tc>
      </w:tr>
    </w:tbl>
    <w:p w:rsidR="003E64B8" w:rsidRDefault="003C0A47">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6856"/>
        <w:gridCol w:w="3469"/>
      </w:tblGrid>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Товариство з обмеженою вiдповiдальнiстю "Аудиторська фiрма "Венгер i Партнери"</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36852079</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03062, м.Київ, вул. Чистякiвська,2 офiс 118</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4346 14.07.2010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248 П 000248 16.01.2015 14.07.2015</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Аудиторський висновок провела Товариство з обмеженою вiдповiдальнiстю «Аудиторська фiрма «Венгер i Партнери» ,Код ЄДРПОУ: 36852079, на пiдставi свiдоцтва про включення в Реєстр аудиторських фiрм та аудиторiв № 4363 вiд 14.07.2010 р. Рiшенням АПУ вiд 14.07.2010 р. №219/3, яке чинне до 14.07.2015 р.</w:t>
            </w:r>
            <w:r>
              <w:rPr>
                <w:rFonts w:eastAsia="Times New Roman"/>
                <w:color w:val="000000"/>
                <w:sz w:val="20"/>
                <w:szCs w:val="20"/>
              </w:rPr>
              <w:br/>
              <w:t xml:space="preserve">Аудиторська перевiрка та аудиторський висновок складенi у вiдповiдностi до вимог Законодавства України в сферi господарської дiяльностi i оподаткування:Законiв України "Про господарськi товариства"; "Про цiннi папери та фондовий ринок"; "Про аудиторську дiяльнiсть"; "Про бухгалтерський облiк та фiнансову звiтнiсть в Українi"; Податкового кодексу України; Мiжнародних стандартiв бухгалтерського облiку, а також установленого порядку ведення бухгалтерського облiку i формування фiнансової звiтностi, мiжнародними стандартами аудиту № 700 «Формулювання думки та надання звiту щодо фiнансової звiтностi», № 705 «Модифiкацiя думки у звiтi незалежного аудитора». Аудитор керувався законодавством України у сферi господарської дiяльностi, а саме Законом України «Про державне регулювання ринку цiнних паперiв в Українi», Законом України «Про цiннi папери та фондовий ринок», Законами України «Про аудиторську дiяльнiсть», «Про акцiонернi товариства», Мiжнародних стандартiв контролю якостi, аудиту, огляду, iншого надання впевненостi та супутнiх послуг. </w:t>
            </w:r>
          </w:p>
        </w:tc>
      </w:tr>
      <w:tr w:rsidR="003E64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xml:space="preserve">Для проведення аудиту Товариством надано наступнi документи з бухгалтерського облiку та фiнансової звiтностi (включаючи повний комплект фiнансової звiтностi): </w:t>
            </w:r>
            <w:r>
              <w:rPr>
                <w:rFonts w:eastAsia="Times New Roman"/>
                <w:color w:val="000000"/>
                <w:sz w:val="20"/>
                <w:szCs w:val="20"/>
              </w:rPr>
              <w:br/>
              <w:t xml:space="preserve">Статут та установчi документи; </w:t>
            </w:r>
            <w:r>
              <w:rPr>
                <w:rFonts w:eastAsia="Times New Roman"/>
                <w:color w:val="000000"/>
                <w:sz w:val="20"/>
                <w:szCs w:val="20"/>
              </w:rPr>
              <w:br/>
              <w:t xml:space="preserve">«Звiт про фiнансовий стан» станом на 31.12.2014 .; </w:t>
            </w:r>
            <w:r>
              <w:rPr>
                <w:rFonts w:eastAsia="Times New Roman"/>
                <w:color w:val="000000"/>
                <w:sz w:val="20"/>
                <w:szCs w:val="20"/>
              </w:rPr>
              <w:br/>
              <w:t xml:space="preserve">«Звiт про фiнансовi результати» за 2014 р.; </w:t>
            </w:r>
            <w:r>
              <w:rPr>
                <w:rFonts w:eastAsia="Times New Roman"/>
                <w:color w:val="000000"/>
                <w:sz w:val="20"/>
                <w:szCs w:val="20"/>
              </w:rPr>
              <w:br/>
              <w:t>«Звiт про рух грошових коштiв» за 2014 р.;</w:t>
            </w:r>
            <w:r>
              <w:rPr>
                <w:rFonts w:eastAsia="Times New Roman"/>
                <w:color w:val="000000"/>
                <w:sz w:val="20"/>
                <w:szCs w:val="20"/>
              </w:rPr>
              <w:br/>
              <w:t xml:space="preserve">«Звiт про власний капiтал» за 2014 р. </w:t>
            </w:r>
            <w:r>
              <w:rPr>
                <w:rFonts w:eastAsia="Times New Roman"/>
                <w:color w:val="000000"/>
                <w:sz w:val="20"/>
                <w:szCs w:val="20"/>
              </w:rPr>
              <w:br/>
              <w:t xml:space="preserve">Важливi аспекти облiкової полiтики фонду знайшли розкриття у пояснювальних примiтках, якi додаються до пакету фiнансової звiтностi. </w:t>
            </w:r>
            <w:r>
              <w:rPr>
                <w:rFonts w:eastAsia="Times New Roman"/>
                <w:color w:val="000000"/>
                <w:sz w:val="20"/>
                <w:szCs w:val="20"/>
              </w:rPr>
              <w:br/>
              <w:t xml:space="preserve">Регiстри бухгалтерського облiку. </w:t>
            </w:r>
            <w:r>
              <w:rPr>
                <w:rFonts w:eastAsia="Times New Roman"/>
                <w:color w:val="000000"/>
                <w:sz w:val="20"/>
                <w:szCs w:val="20"/>
              </w:rPr>
              <w:br/>
              <w:t xml:space="preserve">Первиннi бухгалтерськi документи. </w:t>
            </w:r>
            <w:r>
              <w:rPr>
                <w:rFonts w:eastAsia="Times New Roman"/>
                <w:color w:val="000000"/>
                <w:sz w:val="20"/>
                <w:szCs w:val="20"/>
              </w:rPr>
              <w:br/>
              <w:t xml:space="preserve">Товариство веде бухгалтерський облiк вiдповiдно до Мiжнародних стандартiв бухгалтерського облiку. Основнi принципи ведення та органiзацiї бухгалтерського облiку у Товариства, якi викладенi в Наказi № 20 вiд 01.07.2014 року «Про облiкову полiтику пiдприємства» фактично застосовуються та загалом вiдповiдають МСФЗ. Товариство не здiйснювало змiн облiкової полiтики за перiод, що перевiрявся. </w:t>
            </w:r>
          </w:p>
        </w:tc>
      </w:tr>
      <w:tr w:rsidR="003E64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Аудитор зазначає,що розмiр активiв пiдприємства визначений без суттєвих перекручень та реально i вiрно вiдображений у фiнансовiй звiтностi згiдно МСФО. Пiд час проведення аудиту активiв аудитор не дає абсолютну гарантiю того, що перевiрена iнформацiя вiльна вiд суттєвих помилок.</w:t>
            </w:r>
            <w:r>
              <w:rPr>
                <w:rFonts w:eastAsia="Times New Roman"/>
                <w:color w:val="000000"/>
                <w:sz w:val="20"/>
                <w:szCs w:val="20"/>
              </w:rPr>
              <w:br/>
              <w:t xml:space="preserve">За результатами виконаних процедур перевiрки стану корпоративного управлiння вiдповiдно до Закону України «Про акцiонернi товариства» Аудиторами зроблено висновок, що прийнята та функцiонуюча система корпоративного управлiння у Товариствi в цiлому вiдповiдає вимогам Закону України «Про акцiонернi товариства» та вимогам Статуту. </w:t>
            </w:r>
            <w:r>
              <w:rPr>
                <w:rFonts w:eastAsia="Times New Roman"/>
                <w:color w:val="000000"/>
                <w:sz w:val="20"/>
                <w:szCs w:val="20"/>
              </w:rPr>
              <w:br/>
              <w:t xml:space="preserve">Контроль за фiнансово-господарською дiяльнiстю Товариства можна вважати задовiльним. Вiдповiдно до МСА 240 «Вiдповiдальнiсть аудитора, що стосується шахрайства, при аудитi фiнансової звiтностi», аудитором були проведенi тести, результати яких свiдчать, що фiнансовi звiти в цiлому не мiстять суттєвих викривлень внаслiдок шахрайства або помилок. </w:t>
            </w:r>
          </w:p>
        </w:tc>
      </w:tr>
      <w:tr w:rsidR="003E64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xml:space="preserve">Аудитором зроблено висновок, що вiрогiднiсть банкротства ПАТ «Промiнь.» є невеликою, але зазначено,що бiльшiсть показникiв платоспроможностi та фiнансової стiйкостi знаходяться нижче нормативних значень, та дiяльнiсть Товариства два роки поспiль є збитковою. </w:t>
            </w:r>
            <w:r>
              <w:rPr>
                <w:rFonts w:eastAsia="Times New Roman"/>
                <w:color w:val="000000"/>
                <w:sz w:val="20"/>
                <w:szCs w:val="20"/>
              </w:rPr>
              <w:br/>
              <w:t>Аудиторами не виявлено суттєвих загроз безперервностi функцiонування пiдприємства. Проте, внаслiдок ситуацiї, яка склалася в Українi, на дату складання даної звiтностi мають мiсце фактори економiчної нестабiльностi. Закони та нормативнi акти, якi впливають на операцiйне середовище в Українi, можуть швидко змiнюватись. Стан економiчної нестабiльностi може тривати i надалi, i як наслiдок, iснує ймовiрнiсть того, що активи Фонду не зможуть бути реалiзованi за їх балансовою вартiстю в ходi звичайної дiяльностi, що вплине на результати дiяльностi.</w:t>
            </w:r>
          </w:p>
        </w:tc>
      </w:tr>
    </w:tbl>
    <w:p w:rsidR="003E64B8" w:rsidRDefault="003E64B8">
      <w:pPr>
        <w:rPr>
          <w:rFonts w:eastAsia="Times New Roman"/>
          <w:color w:val="000000"/>
        </w:rPr>
        <w:sectPr w:rsidR="003E64B8">
          <w:pgSz w:w="11907" w:h="16840"/>
          <w:pgMar w:top="1134" w:right="851" w:bottom="851" w:left="851" w:header="0" w:footer="0" w:gutter="0"/>
          <w:cols w:space="720"/>
        </w:sectPr>
      </w:pPr>
    </w:p>
    <w:p w:rsidR="003E64B8" w:rsidRDefault="003C0A47">
      <w:pPr>
        <w:pStyle w:val="3"/>
        <w:rPr>
          <w:rFonts w:eastAsia="Times New Roman"/>
          <w:color w:val="000000"/>
        </w:rPr>
      </w:pPr>
      <w:r>
        <w:rPr>
          <w:rFonts w:eastAsia="Times New Roman"/>
          <w:color w:val="000000"/>
        </w:rPr>
        <w:t>Інформація про стан корпоративного управління</w:t>
      </w:r>
    </w:p>
    <w:p w:rsidR="003E64B8" w:rsidRDefault="003C0A47">
      <w:pPr>
        <w:pStyle w:val="3"/>
        <w:rPr>
          <w:rFonts w:eastAsia="Times New Roman"/>
          <w:color w:val="000000"/>
        </w:rPr>
      </w:pPr>
      <w:r>
        <w:rPr>
          <w:rFonts w:eastAsia="Times New Roman"/>
          <w:color w:val="000000"/>
        </w:rPr>
        <w:t>ЗАГАЛЬНІ ЗБОРИ АКЦІОНЕРІВ</w:t>
      </w:r>
    </w:p>
    <w:p w:rsidR="003E64B8" w:rsidRDefault="003C0A47">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3E64B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Ні</w:t>
            </w:r>
          </w:p>
        </w:tc>
      </w:tr>
    </w:tbl>
    <w:p w:rsidR="003E64B8" w:rsidRDefault="003C0A47">
      <w:pPr>
        <w:pStyle w:val="3"/>
        <w:rPr>
          <w:rFonts w:eastAsia="Times New Roman"/>
          <w:color w:val="000000"/>
        </w:rPr>
      </w:pPr>
      <w:r>
        <w:rPr>
          <w:rFonts w:eastAsia="Times New Roman"/>
          <w:color w:val="000000"/>
        </w:rPr>
        <w:t>ОРГАНИ УПРАВЛІННЯ</w:t>
      </w:r>
    </w:p>
    <w:p w:rsidR="003E64B8" w:rsidRDefault="003C0A47">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3E64B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(осіб)</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3</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Комiтети у наглядовiй радi не створювались.</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Комiтети у наглядовiй радi не створювались.</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Ні</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314"/>
        <w:gridCol w:w="2011"/>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так, створено ревізійну комісію</w:t>
            </w:r>
          </w:p>
        </w:tc>
      </w:tr>
    </w:tbl>
    <w:p w:rsidR="003E64B8" w:rsidRDefault="003C0A47">
      <w:pPr>
        <w:pStyle w:val="4"/>
        <w:jc w:val="left"/>
        <w:rPr>
          <w:rFonts w:eastAsia="Times New Roman"/>
          <w:color w:val="000000"/>
        </w:rPr>
      </w:pPr>
      <w:r>
        <w:rPr>
          <w:rFonts w:eastAsia="Times New Roman"/>
          <w:color w:val="000000"/>
        </w:rPr>
        <w:t>Якщо в товаристві створено ревізійну комісію:</w:t>
      </w:r>
    </w:p>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кількість членів ревізійної комісії 3 осіб;</w:t>
            </w:r>
          </w:p>
        </w:tc>
      </w:tr>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3E64B8">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rsidR="003E64B8" w:rsidRDefault="003C0A47">
      <w:pPr>
        <w:rPr>
          <w:rFonts w:eastAsia="Times New Roman"/>
          <w:color w:val="000000"/>
        </w:rPr>
      </w:pPr>
      <w:r>
        <w:rPr>
          <w:rFonts w:eastAsia="Times New Roman"/>
          <w:color w:val="000000"/>
        </w:rPr>
        <w:br/>
      </w:r>
    </w:p>
    <w:p w:rsidR="003E64B8" w:rsidRDefault="003C0A47">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3E64B8">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Так</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д/в</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3E64B8" w:rsidRDefault="003C0A47">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3E64B8" w:rsidRDefault="003C0A47">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3E64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Інше (запишіть): д/в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bl>
    <w:p w:rsidR="003E64B8" w:rsidRDefault="003E64B8">
      <w:pPr>
        <w:rPr>
          <w:rFonts w:eastAsia="Times New Roman"/>
          <w:color w:val="000000"/>
        </w:rPr>
      </w:pPr>
    </w:p>
    <w:p w:rsidR="003E64B8" w:rsidRDefault="003C0A47">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3E64B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sz w:val="20"/>
                <w:szCs w:val="20"/>
              </w:rPr>
            </w:pP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E64B8" w:rsidRDefault="003C0A47">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Так</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27.04.2012 ; яким органом управління прийнятий: Загальнi збори акцiонерiв </w:t>
            </w:r>
          </w:p>
        </w:tc>
      </w:tr>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3E64B8">
        <w:tc>
          <w:tcPr>
            <w:tcW w:w="0" w:type="auto"/>
            <w:tcMar>
              <w:top w:w="60" w:type="dxa"/>
              <w:left w:w="60" w:type="dxa"/>
              <w:bottom w:w="60" w:type="dxa"/>
              <w:right w:w="60" w:type="dxa"/>
            </w:tcMar>
            <w:vAlign w:val="center"/>
            <w:hideMark/>
          </w:tcPr>
          <w:p w:rsidR="003E64B8" w:rsidRDefault="003C0A47">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д/в</w:t>
            </w:r>
          </w:p>
        </w:tc>
      </w:tr>
    </w:tbl>
    <w:p w:rsidR="003E64B8" w:rsidRDefault="003E64B8">
      <w:pPr>
        <w:rPr>
          <w:rFonts w:eastAsia="Times New Roman"/>
          <w:color w:val="000000"/>
        </w:rPr>
        <w:sectPr w:rsidR="003E64B8">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E64B8">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КОДИ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2015 | 01 | 01</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14311637</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3222055100</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230</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26.51</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84</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07200, Київська обл., Iванкiвський район, смт. Iванкiв, Фрунзе, 53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 </w:t>
            </w:r>
          </w:p>
        </w:tc>
      </w:tr>
      <w:tr w:rsidR="003E64B8">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gridSpan w:val="2"/>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V</w:t>
            </w:r>
          </w:p>
        </w:tc>
      </w:tr>
    </w:tbl>
    <w:p w:rsidR="003E64B8" w:rsidRDefault="003E64B8">
      <w:pPr>
        <w:rPr>
          <w:rFonts w:eastAsia="Times New Roman"/>
          <w:color w:val="000000"/>
        </w:rPr>
      </w:pPr>
    </w:p>
    <w:p w:rsidR="003E64B8" w:rsidRDefault="003C0A47">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31.12.2014 р.</w:t>
      </w:r>
    </w:p>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3E64B8">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5</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 Необоротні активи</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4664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641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858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 Оборотні активи</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9333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12349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14405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16408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3E64B8">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 Власний капітал</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1213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12936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14981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13544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16408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Мальтобар С.В.</w:t>
            </w: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Мусiєнко О.В.</w:t>
            </w:r>
          </w:p>
        </w:tc>
      </w:tr>
    </w:tbl>
    <w:p w:rsidR="003E64B8" w:rsidRDefault="003C0A4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E64B8">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КОДИ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2015 | 01 | 01</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14311637</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bl>
    <w:p w:rsidR="003E64B8" w:rsidRDefault="003E64B8">
      <w:pPr>
        <w:rPr>
          <w:rFonts w:eastAsia="Times New Roman"/>
          <w:color w:val="000000"/>
        </w:rPr>
      </w:pPr>
    </w:p>
    <w:p w:rsidR="003E64B8" w:rsidRDefault="003C0A47">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2014 р.</w:t>
      </w:r>
    </w:p>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jc w:val="center"/>
              <w:rPr>
                <w:rFonts w:eastAsia="Times New Roman"/>
                <w:color w:val="000000"/>
              </w:rPr>
            </w:pPr>
            <w:r>
              <w:rPr>
                <w:rFonts w:eastAsia="Times New Roman"/>
                <w:color w:val="000000"/>
              </w:rPr>
              <w:t>I. ФІНАНСОВІ РЕЗУЛЬТАТИ</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E64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5541</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-4275 )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-4539 )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1102</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109</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-1166 )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-1073 )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-99 )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-79 )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-47 )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-88 )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-89 )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( 232 )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( 122 )</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jc w:val="center"/>
              <w:rPr>
                <w:rFonts w:eastAsia="Times New Roman"/>
                <w:color w:val="000000"/>
              </w:rPr>
            </w:pPr>
            <w:r>
              <w:rPr>
                <w:rFonts w:eastAsia="Times New Roman"/>
                <w:color w:val="000000"/>
              </w:rPr>
              <w:t>II. СУКУПНИЙ ДОХІД</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E64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-122</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jc w:val="center"/>
              <w:rPr>
                <w:rFonts w:eastAsia="Times New Roman"/>
                <w:color w:val="000000"/>
              </w:rPr>
            </w:pPr>
            <w:r>
              <w:rPr>
                <w:rFonts w:eastAsia="Times New Roman"/>
                <w:color w:val="000000"/>
              </w:rPr>
              <w:t>III. ЕЛЕМЕНТИ ОПЕРАЦІЙНИХ ВИТРАТ</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E64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3E64B8">
        <w:tc>
          <w:tcPr>
            <w:tcW w:w="0" w:type="auto"/>
            <w:tcBorders>
              <w:top w:val="nil"/>
              <w:left w:val="nil"/>
              <w:bottom w:val="nil"/>
              <w:right w:val="nil"/>
            </w:tcBorders>
            <w:tcMar>
              <w:top w:w="60" w:type="dxa"/>
              <w:left w:w="60" w:type="dxa"/>
              <w:bottom w:w="60" w:type="dxa"/>
              <w:right w:w="60" w:type="dxa"/>
            </w:tcMar>
            <w:hideMark/>
          </w:tcPr>
          <w:p w:rsidR="003E64B8" w:rsidRDefault="003C0A47">
            <w:pPr>
              <w:jc w:val="center"/>
              <w:rPr>
                <w:rFonts w:eastAsia="Times New Roman"/>
                <w:color w:val="000000"/>
              </w:rPr>
            </w:pPr>
            <w:r>
              <w:rPr>
                <w:rFonts w:eastAsia="Times New Roman"/>
                <w:color w:val="000000"/>
              </w:rPr>
              <w:t>ІV. РОЗРАХУНОК ПОКАЗНИКІВ ПРИБУТКОВОСТІ АКЦІЙ</w:t>
            </w:r>
          </w:p>
        </w:tc>
      </w:tr>
    </w:tbl>
    <w:p w:rsidR="003E64B8" w:rsidRDefault="003E64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E64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Мальтобар С.В.</w:t>
            </w: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Мусiєнко О.В.</w:t>
            </w:r>
          </w:p>
        </w:tc>
      </w:tr>
    </w:tbl>
    <w:p w:rsidR="003E64B8" w:rsidRDefault="003C0A47">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E64B8">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КОДИ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2015 | 01 | 01</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14311637</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bl>
    <w:p w:rsidR="003E64B8" w:rsidRDefault="003E64B8">
      <w:pPr>
        <w:rPr>
          <w:rFonts w:eastAsia="Times New Roman"/>
          <w:color w:val="000000"/>
        </w:rPr>
      </w:pPr>
    </w:p>
    <w:p w:rsidR="003E64B8" w:rsidRDefault="003C0A47">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2014 р.</w:t>
      </w:r>
    </w:p>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3E64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r>
      <w:tr w:rsidR="003E64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7276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8020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157</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135</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 -4376 )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br/>
              <w:t>( -4286 )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( 1988 )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-1980 )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-943 )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-863 )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-1224 )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-1339 )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-156</w:t>
            </w:r>
          </w:p>
        </w:tc>
      </w:tr>
      <w:tr w:rsidR="003E64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-81 )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-31 )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-31</w:t>
            </w:r>
          </w:p>
        </w:tc>
      </w:tr>
      <w:tr w:rsidR="003E64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-187</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309</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122</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Мальтобар С.В.</w:t>
            </w: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Мусiєнко О.В.</w:t>
            </w:r>
          </w:p>
        </w:tc>
      </w:tr>
    </w:tbl>
    <w:p w:rsidR="003E64B8" w:rsidRDefault="003E64B8">
      <w:pPr>
        <w:rPr>
          <w:rFonts w:eastAsia="Times New Roman"/>
          <w:color w:val="000000"/>
        </w:rPr>
        <w:sectPr w:rsidR="003E64B8">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3E64B8">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КОДИ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2015 | 01 | 01</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14311637</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bl>
    <w:p w:rsidR="003E64B8" w:rsidRDefault="003E64B8">
      <w:pPr>
        <w:rPr>
          <w:rFonts w:eastAsia="Times New Roman"/>
          <w:color w:val="000000"/>
        </w:rPr>
      </w:pPr>
    </w:p>
    <w:p w:rsidR="003E64B8" w:rsidRDefault="003C0A47">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2014 р.</w:t>
      </w:r>
    </w:p>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3E64B8" w:rsidTr="00E1486F">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3E64B8" w:rsidTr="00E1486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64B8" w:rsidRDefault="003E64B8">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видаток</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6</w:t>
            </w:r>
          </w:p>
        </w:tc>
      </w:tr>
      <w:tr w:rsidR="003E64B8" w:rsidTr="00E1486F">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rsidTr="00E1486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3E64B8" w:rsidRDefault="003E64B8">
            <w:pPr>
              <w:rPr>
                <w:rFonts w:eastAsia="Times New Roman"/>
                <w:sz w:val="20"/>
                <w:szCs w:val="20"/>
              </w:rPr>
            </w:pPr>
          </w:p>
        </w:tc>
        <w:tc>
          <w:tcPr>
            <w:tcW w:w="0" w:type="auto"/>
            <w:vAlign w:val="center"/>
            <w:hideMark/>
          </w:tcPr>
          <w:p w:rsidR="003E64B8" w:rsidRDefault="003E64B8">
            <w:pPr>
              <w:rPr>
                <w:rFonts w:eastAsia="Times New Roman"/>
                <w:sz w:val="20"/>
                <w:szCs w:val="20"/>
              </w:rPr>
            </w:pP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( 0 )</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lang w:val="ru-RU"/>
              </w:rPr>
            </w:pPr>
            <w:r w:rsidRPr="00E1486F">
              <w:rPr>
                <w:rFonts w:eastAsia="Times New Roman"/>
                <w:color w:val="FF0000"/>
                <w:sz w:val="20"/>
                <w:szCs w:val="20"/>
              </w:rPr>
              <w:t>X</w:t>
            </w:r>
            <w:r w:rsidR="00E1486F" w:rsidRPr="00E1486F">
              <w:rPr>
                <w:rFonts w:eastAsia="Times New Roman"/>
                <w:color w:val="FF0000"/>
                <w:sz w:val="20"/>
                <w:szCs w:val="20"/>
                <w:lang w:val="ru-RU"/>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lang w:val="ru-RU"/>
              </w:rPr>
            </w:pPr>
            <w:r w:rsidRPr="00E1486F">
              <w:rPr>
                <w:rFonts w:eastAsia="Times New Roman"/>
                <w:color w:val="FF0000"/>
                <w:sz w:val="20"/>
                <w:szCs w:val="20"/>
              </w:rPr>
              <w:t>X</w:t>
            </w:r>
            <w:r w:rsidR="00E1486F" w:rsidRPr="00E1486F">
              <w:rPr>
                <w:rFonts w:eastAsia="Times New Roman"/>
                <w:color w:val="FF0000"/>
                <w:sz w:val="20"/>
                <w:szCs w:val="20"/>
                <w:lang w:val="ru-RU"/>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color w:val="FF0000"/>
                <w:sz w:val="20"/>
                <w:szCs w:val="20"/>
              </w:rPr>
            </w:pPr>
            <w:r w:rsidRPr="00E1486F">
              <w:rPr>
                <w:rFonts w:eastAsia="Times New Roman"/>
                <w:color w:val="FF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b/>
                <w:bCs/>
                <w:color w:val="FF0000"/>
                <w:sz w:val="20"/>
                <w:szCs w:val="20"/>
              </w:rPr>
            </w:pPr>
            <w:r w:rsidRPr="00E1486F">
              <w:rPr>
                <w:rFonts w:eastAsia="Times New Roman"/>
                <w:b/>
                <w:bCs/>
                <w:color w:val="FF0000"/>
                <w:sz w:val="20"/>
                <w:szCs w:val="20"/>
              </w:rPr>
              <w:t>0</w:t>
            </w:r>
            <w:r w:rsidR="00E1486F" w:rsidRPr="00E1486F">
              <w:rPr>
                <w:rFonts w:eastAsia="Times New Roman"/>
                <w:color w:val="FF0000"/>
                <w:sz w:val="20"/>
                <w:szCs w:val="20"/>
                <w:lang w:val="ru-RU"/>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b/>
                <w:bCs/>
                <w:color w:val="FF0000"/>
                <w:sz w:val="20"/>
                <w:szCs w:val="20"/>
              </w:rPr>
            </w:pPr>
            <w:r w:rsidRPr="00E1486F">
              <w:rPr>
                <w:rFonts w:eastAsia="Times New Roman"/>
                <w:b/>
                <w:bCs/>
                <w:color w:val="FF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Pr="00E1486F" w:rsidRDefault="003C0A47">
            <w:pPr>
              <w:jc w:val="center"/>
              <w:rPr>
                <w:rFonts w:eastAsia="Times New Roman"/>
                <w:b/>
                <w:bCs/>
                <w:color w:val="FF0000"/>
                <w:sz w:val="20"/>
                <w:szCs w:val="20"/>
              </w:rPr>
            </w:pPr>
            <w:r w:rsidRPr="00E1486F">
              <w:rPr>
                <w:rFonts w:eastAsia="Times New Roman"/>
                <w:b/>
                <w:bCs/>
                <w:color w:val="FF0000"/>
                <w:sz w:val="20"/>
                <w:szCs w:val="20"/>
              </w:rPr>
              <w:t>0</w:t>
            </w:r>
            <w:r w:rsidR="00E1486F" w:rsidRPr="00E1486F">
              <w:rPr>
                <w:rFonts w:eastAsia="Times New Roman"/>
                <w:color w:val="FF0000"/>
                <w:sz w:val="20"/>
                <w:szCs w:val="20"/>
                <w:lang w:val="ru-RU"/>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rsidTr="00E1486F">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3E64B8" w:rsidRDefault="003E64B8">
            <w:pPr>
              <w:rPr>
                <w:rFonts w:eastAsia="Times New Roman"/>
                <w:sz w:val="20"/>
                <w:szCs w:val="20"/>
              </w:rPr>
            </w:pPr>
          </w:p>
        </w:tc>
        <w:tc>
          <w:tcPr>
            <w:tcW w:w="0" w:type="auto"/>
            <w:vAlign w:val="center"/>
            <w:hideMark/>
          </w:tcPr>
          <w:p w:rsidR="003E64B8" w:rsidRDefault="003E64B8">
            <w:pPr>
              <w:rPr>
                <w:rFonts w:eastAsia="Times New Roman"/>
                <w:sz w:val="20"/>
                <w:szCs w:val="20"/>
              </w:rPr>
            </w:pP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X</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rsidTr="00E1486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3E64B8">
        <w:tc>
          <w:tcPr>
            <w:tcW w:w="2000" w:type="pct"/>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Мальтобар С.В.</w:t>
            </w: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Мусiєнко О.В.</w:t>
            </w:r>
          </w:p>
        </w:tc>
      </w:tr>
    </w:tbl>
    <w:p w:rsidR="003E64B8" w:rsidRDefault="003E64B8">
      <w:pPr>
        <w:rPr>
          <w:rFonts w:eastAsia="Times New Roman"/>
          <w:color w:val="000000"/>
        </w:rPr>
        <w:sectPr w:rsidR="003E64B8">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3E64B8">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КОДИ</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2015 | 01 | 01</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ПУБЛIЧНЕ АКЦIОНЕРНЕ ТОВАРИСТВО "ПРОМIНЬ."</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14311637</w:t>
            </w:r>
          </w:p>
        </w:tc>
      </w:tr>
      <w:tr w:rsidR="003E64B8">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bl>
    <w:p w:rsidR="003E64B8" w:rsidRDefault="003E64B8">
      <w:pPr>
        <w:rPr>
          <w:rFonts w:eastAsia="Times New Roman"/>
          <w:color w:val="000000"/>
        </w:rPr>
      </w:pPr>
    </w:p>
    <w:p w:rsidR="003E64B8" w:rsidRDefault="003C0A47">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2014 р.</w:t>
      </w:r>
    </w:p>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3E64B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Всього</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1502</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-43</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1352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1459</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-232</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color w:val="000000"/>
                <w:sz w:val="20"/>
                <w:szCs w:val="20"/>
              </w:rPr>
            </w:pPr>
            <w:r>
              <w:rPr>
                <w:rFonts w:eastAsia="Times New Roman"/>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r>
      <w:tr w:rsidR="003E64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1106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E64B8" w:rsidRDefault="003C0A47">
            <w:pPr>
              <w:jc w:val="center"/>
              <w:rPr>
                <w:rFonts w:eastAsia="Times New Roman"/>
                <w:b/>
                <w:bCs/>
                <w:color w:val="000000"/>
                <w:sz w:val="20"/>
                <w:szCs w:val="20"/>
              </w:rPr>
            </w:pPr>
            <w:r>
              <w:rPr>
                <w:rFonts w:eastAsia="Times New Roman"/>
                <w:b/>
                <w:bCs/>
                <w:color w:val="000000"/>
                <w:sz w:val="20"/>
                <w:szCs w:val="20"/>
              </w:rPr>
              <w:t>1213</w:t>
            </w:r>
          </w:p>
        </w:tc>
      </w:tr>
    </w:tbl>
    <w:p w:rsidR="003E64B8" w:rsidRDefault="003E64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3E64B8">
        <w:tc>
          <w:tcPr>
            <w:tcW w:w="2000" w:type="pct"/>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E64B8">
            <w:pPr>
              <w:jc w:val="center"/>
              <w:rPr>
                <w:rFonts w:eastAsia="Times New Roman"/>
                <w:color w:val="000000"/>
              </w:rPr>
            </w:pP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Мальтобар С.В.</w:t>
            </w:r>
          </w:p>
        </w:tc>
      </w:tr>
      <w:tr w:rsidR="003E64B8">
        <w:tc>
          <w:tcPr>
            <w:tcW w:w="0" w:type="auto"/>
            <w:tcMar>
              <w:top w:w="60" w:type="dxa"/>
              <w:left w:w="60" w:type="dxa"/>
              <w:bottom w:w="60" w:type="dxa"/>
              <w:right w:w="60" w:type="dxa"/>
            </w:tcMar>
            <w:vAlign w:val="center"/>
            <w:hideMark/>
          </w:tcPr>
          <w:p w:rsidR="003E64B8" w:rsidRDefault="003C0A47">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3E64B8" w:rsidRDefault="003C0A47">
            <w:pPr>
              <w:jc w:val="center"/>
              <w:rPr>
                <w:rFonts w:eastAsia="Times New Roman"/>
                <w:color w:val="000000"/>
              </w:rPr>
            </w:pPr>
            <w:r>
              <w:rPr>
                <w:rFonts w:eastAsia="Times New Roman"/>
                <w:color w:val="000000"/>
              </w:rPr>
              <w:t>Мусiєнко О.В.</w:t>
            </w:r>
          </w:p>
        </w:tc>
      </w:tr>
    </w:tbl>
    <w:p w:rsidR="003E64B8" w:rsidRDefault="003E64B8">
      <w:pPr>
        <w:rPr>
          <w:rFonts w:eastAsia="Times New Roman"/>
          <w:color w:val="000000"/>
        </w:rPr>
        <w:sectPr w:rsidR="003E64B8">
          <w:pgSz w:w="16840" w:h="11907" w:orient="landscape"/>
          <w:pgMar w:top="1134" w:right="1134" w:bottom="851" w:left="851" w:header="0" w:footer="0" w:gutter="0"/>
          <w:cols w:space="720"/>
        </w:sectPr>
      </w:pPr>
    </w:p>
    <w:p w:rsidR="003E64B8" w:rsidRDefault="003C0A47">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3E64B8" w:rsidRDefault="003C0A47">
      <w:pPr>
        <w:pStyle w:val="4"/>
        <w:rPr>
          <w:rFonts w:eastAsia="Times New Roman"/>
          <w:color w:val="000000"/>
        </w:rPr>
      </w:pPr>
      <w:r>
        <w:rPr>
          <w:rFonts w:eastAsia="Times New Roman"/>
          <w:color w:val="000000"/>
        </w:rPr>
        <w:t>Текст приміток</w:t>
      </w:r>
    </w:p>
    <w:p w:rsidR="003E64B8" w:rsidRDefault="003C0A47">
      <w:pPr>
        <w:divId w:val="1064179904"/>
        <w:rPr>
          <w:rFonts w:eastAsia="Times New Roman"/>
          <w:color w:val="000000"/>
        </w:rPr>
      </w:pPr>
      <w:r>
        <w:rPr>
          <w:rFonts w:eastAsia="Times New Roman"/>
          <w:color w:val="000000"/>
        </w:rPr>
        <w:t xml:space="preserve">Внаслiдок ситуацiї, яка склалася в Українi, на дату складання даної звiтностi мають мiсце фактори економiчної нестабiльностi. Закони та нормативнi акти, якi впливають на операцiйне середовище в Українi, можуть швидко змiнюватись. </w:t>
      </w:r>
      <w:r>
        <w:rPr>
          <w:rFonts w:eastAsia="Times New Roman"/>
          <w:color w:val="000000"/>
        </w:rPr>
        <w:br/>
        <w:t xml:space="preserve">Подiї в Українi 2013-2014 рр. суттєво змiнили нацiональну економiчну ситуацiю. </w:t>
      </w:r>
      <w:r>
        <w:rPr>
          <w:rFonts w:eastAsia="Times New Roman"/>
          <w:color w:val="000000"/>
        </w:rPr>
        <w:br/>
        <w:t xml:space="preserve">Росiйська вiйськова агресiя (поруч зi всеохоплюючою економiчною агресiєю) стала визначальним фактором дестабiлiзацiї економiчної системи й трансформацiї зовнiшньоекономiчної дiяльностi нашої держави. Можна з впевненiстю говорити, що росiйська агресiя стала фактором значного посилення негативних тенденцiй у динамiцi базових макроекономiчних показникiв (ввп, курс нацiональної валюти, iнфляцiя, бюджетний дефiцит, золотовалютнi резерви, стратегiчнi запаси окремих видiв ресурсiв). Одним з найбiльш чутливих у них умовах виявились iноземнi iнвестицiї в умовах трансформацiї iнвестицiйного клiмату України. </w:t>
      </w:r>
      <w:r>
        <w:rPr>
          <w:rFonts w:eastAsia="Times New Roman"/>
          <w:color w:val="000000"/>
        </w:rPr>
        <w:br/>
        <w:t xml:space="preserve">Iсторично мiж Україною та Росiєю сформувались тiснi торговельно-економiчнi зв'язки. Не винятком в даному випадку стало й ПАТ «ПРОМIНЬ.», так як значна частка продукцiї експортувалася в Росiю. Наявнiсть збройних заворушень вiдiграє потенцiйно вирiшальну роль у зривi не тiльки торговельних потокiв, а й iноземних iнвестицiй . Конфлiкт на сходi України, звуження або закриття ринку Росiї має вкрай негативний вплив на торговельний, поточний та платiжний баланс країни. Таке поглиблення економiчної кризи призводить до суттєвого зменшення частки експорту. </w:t>
      </w:r>
      <w:r>
        <w:rPr>
          <w:rFonts w:eastAsia="Times New Roman"/>
          <w:color w:val="000000"/>
        </w:rPr>
        <w:br/>
        <w:t xml:space="preserve">Аналiз iнвестицiйного клiмату України демонструє негативний вплив росiйської агресiї на економiчну ситуацiю, яка визначає залучення iнвестицiй у державу. </w:t>
      </w:r>
      <w:r>
        <w:rPr>
          <w:rFonts w:eastAsia="Times New Roman"/>
          <w:color w:val="000000"/>
        </w:rPr>
        <w:br/>
        <w:t xml:space="preserve">Поглиблення економiчної кризи, викликаної збройними заворушеннями, призводить до довготривалої нестабiльностi, що вiдiграє вирiшальну роль у зривi потоку iнвестицiй в українську економiку. Дослiдження iнвестицiйного та економiчного макросередовища України свiдчать про високий ризик iнвестування. </w:t>
      </w:r>
      <w:r>
        <w:rPr>
          <w:rFonts w:eastAsia="Times New Roman"/>
          <w:color w:val="000000"/>
        </w:rPr>
        <w:br/>
        <w:t>Стан економiчної нестабiльностi може тривати i надалi, як наслiдок , iснує ймовiрнiсть того, що активи Пiдприємства не зможуть бути реалiзованi за їх балансовою вартiстю в ходi звичайної дiяльностi, що вплине на результати дiяльностi.</w:t>
      </w:r>
    </w:p>
    <w:p w:rsidR="003E64B8" w:rsidRDefault="003C0A47">
      <w:pPr>
        <w:pStyle w:val="4"/>
        <w:rPr>
          <w:rFonts w:eastAsia="Times New Roman"/>
          <w:color w:val="000000"/>
        </w:rPr>
      </w:pPr>
      <w:r>
        <w:rPr>
          <w:rFonts w:eastAsia="Times New Roman"/>
          <w:color w:val="000000"/>
        </w:rPr>
        <w:t>Продовження тексту приміток</w:t>
      </w:r>
    </w:p>
    <w:p w:rsidR="003E64B8" w:rsidRDefault="003C0A47">
      <w:pPr>
        <w:divId w:val="428234466"/>
        <w:rPr>
          <w:rFonts w:eastAsia="Times New Roman"/>
          <w:color w:val="000000"/>
        </w:rPr>
      </w:pPr>
      <w:r>
        <w:rPr>
          <w:rFonts w:eastAsia="Times New Roman"/>
          <w:color w:val="000000"/>
        </w:rPr>
        <w:t xml:space="preserve">Основнi положення облiкової полiтики </w:t>
      </w:r>
      <w:r>
        <w:rPr>
          <w:rFonts w:eastAsia="Times New Roman"/>
          <w:color w:val="000000"/>
        </w:rPr>
        <w:br/>
        <w:t xml:space="preserve">Визнання та оцiнка фiнансових iнструментiв </w:t>
      </w:r>
      <w:r>
        <w:rPr>
          <w:rFonts w:eastAsia="Times New Roman"/>
          <w:color w:val="000000"/>
        </w:rPr>
        <w:br/>
        <w:t xml:space="preserve">Пiдприємство визнає фiнансовий актив або фiнансове зобов'язання у балансi, коли i тiльки коли воно стає стороною контрактних положень щодо фiнансового iнструмента. Операцiї з придбання або продажу фiнансових iнструментiв визнаються iз застосуванням облiку за датою розрахунку. </w:t>
      </w:r>
      <w:r>
        <w:rPr>
          <w:rFonts w:eastAsia="Times New Roman"/>
          <w:color w:val="000000"/>
        </w:rPr>
        <w:br/>
        <w:t xml:space="preserve">Пiдприємство визнає такi категорiї фiнансових iнструментiв: фiнансовий актив, доступний для продажу; </w:t>
      </w:r>
      <w:r>
        <w:rPr>
          <w:rFonts w:eastAsia="Times New Roman"/>
          <w:color w:val="000000"/>
        </w:rPr>
        <w:br/>
        <w:t xml:space="preserve">iнвестицiї, утримуванi до погашення; дебiторська заборгованiсть;фiнансовi зобов'язання, оцiненi за амортизованою вартiстю - кредити банкiв. </w:t>
      </w:r>
      <w:r>
        <w:rPr>
          <w:rFonts w:eastAsia="Times New Roman"/>
          <w:color w:val="000000"/>
        </w:rPr>
        <w:br/>
        <w:t xml:space="preserve">Пiд час первiсного визнання фiнансового активу або фiнансового зобов'язання </w:t>
      </w:r>
      <w:r>
        <w:rPr>
          <w:rFonts w:eastAsia="Times New Roman"/>
          <w:color w:val="000000"/>
        </w:rPr>
        <w:br/>
        <w:t xml:space="preserve">Пiдприємство оцiнює їх за Їхньою справедливою вартiстю плюс операцiйнi витрати, якi безпосередньо належать до придбання або випуску фiнансового активу чи фiнансового зобов'язання. </w:t>
      </w:r>
      <w:r>
        <w:rPr>
          <w:rFonts w:eastAsia="Times New Roman"/>
          <w:color w:val="000000"/>
        </w:rPr>
        <w:br/>
        <w:t xml:space="preserve">Облiкова полiтика щодо подальшої оцiнки фiнансових iнструментiв розкривається нижче у вiдповiдних роздiлах облiкової полiтики. </w:t>
      </w:r>
      <w:r>
        <w:rPr>
          <w:rFonts w:eastAsia="Times New Roman"/>
          <w:color w:val="000000"/>
        </w:rPr>
        <w:br/>
        <w:t xml:space="preserve">Грошовi кошти та їхнi еквiваленти </w:t>
      </w:r>
      <w:r>
        <w:rPr>
          <w:rFonts w:eastAsia="Times New Roman"/>
          <w:color w:val="000000"/>
        </w:rPr>
        <w:br/>
        <w:t xml:space="preserve">Грошовi кошти складаються з готiвки в касi та рахункiв у банках. </w:t>
      </w:r>
      <w:r>
        <w:rPr>
          <w:rFonts w:eastAsia="Times New Roman"/>
          <w:color w:val="000000"/>
        </w:rPr>
        <w:br/>
        <w:t xml:space="preserve">Дебiторська заборгованiсть </w:t>
      </w:r>
      <w:r>
        <w:rPr>
          <w:rFonts w:eastAsia="Times New Roman"/>
          <w:color w:val="000000"/>
        </w:rPr>
        <w:br/>
        <w:t xml:space="preserve">Дебiторська заборгованiсть, визнається як фiнансовi активи (за винятком дебiторської заборгованостi, за якою не очiкується отримання грошових коштiв або фiнансових iнструментiв за розрахунками з операцiйної оренди та за розрахунками с бюджетом) та первiсно оцiнюється за справедливою вартiстю плюс вiдповiднi витрати на проведення операцiй. Пiсля первiсного визнання дебiторська заборгованiсть оцiнюється за амортизованою собiвартiстю, iз застосуванням методу ефективного вiдсотка. За ставку дисконтування приймається величина ринкової процентної ставки можливого банкiвського кредитування на дату розрахунку. Якщо є об'єктивне свiдчення того, що вiдбувся збиток вiд зменшення корисностi, балансова вартiсть активу зменшується на суму таких збиткiв iз застосуванням рахунку резервiв. </w:t>
      </w:r>
      <w:r>
        <w:rPr>
          <w:rFonts w:eastAsia="Times New Roman"/>
          <w:color w:val="000000"/>
        </w:rPr>
        <w:br/>
        <w:t xml:space="preserve">Фiнансовi активи, доступнi для продажу </w:t>
      </w:r>
      <w:r>
        <w:rPr>
          <w:rFonts w:eastAsia="Times New Roman"/>
          <w:color w:val="000000"/>
        </w:rPr>
        <w:br/>
        <w:t xml:space="preserve">До фiнансових активiв доступних для продажу, Пiдприємство вiдносить iнвестицiї в акцiї, якщо вiдсоток володiння менш 20. Пiсля первiсного визнання Пiдприємство оцiнює Їх за справедливою вартiстю. Результати вiд змiни справедливої вартостi доступного для продажу фiнансового активу визнаються прямо у власному капiталi з вiдображенням у звiтi про змiни у власному капiталi, за винятком збиткiв вiд зменшення корисностi та збиткiв вiд iноземної валюти, доки визнання фiнансового активу не буде припинено, коли кумулятивний прибуток або збиток, визнаний ранiше у власному капiталi, слiд визнавати у прибутку чи збитку. </w:t>
      </w:r>
      <w:r>
        <w:rPr>
          <w:rFonts w:eastAsia="Times New Roman"/>
          <w:color w:val="000000"/>
        </w:rPr>
        <w:br/>
        <w:t xml:space="preserve">Якщо iснує об'єктивне свiдчення зменшення корисностi фiнансового активу,доступного для продажу, сума кумулятивного збитку виключається з власного капiталу и визнається у прибутку чи збитку. Неринковi акцiї, справедливу вартiсть яких неможливо визначити, облiковуються за собiвартiстю, за вирахуванням збиткiв вiд знецiнення, якщо вони є. </w:t>
      </w:r>
      <w:r>
        <w:rPr>
          <w:rFonts w:eastAsia="Times New Roman"/>
          <w:color w:val="000000"/>
        </w:rPr>
        <w:br/>
        <w:t xml:space="preserve">Фiнансовi iнвестицiї у дочiрнi пiдприємства вiдображаються за методом участi у капiталi у консолiдованiй звiтностi. Вiдповiдно до параграфа 38 МСБО 27 «коли суб'єкт господарювання складає окрему фiнансову звiтнiсть, вiн облiковує iнвестицiї у дочiрнi, спiльно контрольованi i в асоцiйованi пiдприємства або: а) за собiвартiстю, або б) вiдповiдно до МСФЗ 9». При складаннi окремих фiнансових звiтiв вартiсть фiнансових iнвестицiй за методом участi в капiталi коригується вiдповiдно до справедливої вартостi 3 вiдображенням дооцiнки у складi власного капiталу або собiвартостi. </w:t>
      </w:r>
      <w:r>
        <w:rPr>
          <w:rFonts w:eastAsia="Times New Roman"/>
          <w:color w:val="000000"/>
        </w:rPr>
        <w:br/>
        <w:t xml:space="preserve">Згiдно з МСБО 39, iнвестицiя розглядається як фiнансовий актив, доступний для продажу i має оцiнюватися за справедливою вартiстю з вiдображенням дооцiнки у складi власного капiталу. </w:t>
      </w:r>
      <w:r>
        <w:rPr>
          <w:rFonts w:eastAsia="Times New Roman"/>
          <w:color w:val="000000"/>
        </w:rPr>
        <w:br/>
        <w:t xml:space="preserve">Фiнансовi активи, утримуванi до погашення </w:t>
      </w:r>
      <w:r>
        <w:rPr>
          <w:rFonts w:eastAsia="Times New Roman"/>
          <w:color w:val="000000"/>
        </w:rPr>
        <w:br/>
        <w:t xml:space="preserve">До фiнансових активiв, утримуваних до погашення, Пiдприємство вiдносить облiгацiї та векселi, що їх Пiдприємство має реальний намiр та здатнiсть утримувати до погашення. Пiсля первiсного визнання Пiдприємство оцiнює їх за амортизованою собiвартiстю, застосовуючи метод ефективного вiдсотка, за вирахуванням збиткiв вiд знецiнення, якщо вони є. </w:t>
      </w:r>
      <w:r>
        <w:rPr>
          <w:rFonts w:eastAsia="Times New Roman"/>
          <w:color w:val="000000"/>
        </w:rPr>
        <w:br/>
        <w:t xml:space="preserve">Фiнансовi зобов'язання </w:t>
      </w:r>
      <w:r>
        <w:rPr>
          <w:rFonts w:eastAsia="Times New Roman"/>
          <w:color w:val="000000"/>
        </w:rPr>
        <w:br/>
        <w:t xml:space="preserve">Кредити банкiв, торговельна кредиторська заборгованiсть, векселi виданi. </w:t>
      </w:r>
      <w:r>
        <w:rPr>
          <w:rFonts w:eastAsia="Times New Roman"/>
          <w:color w:val="000000"/>
        </w:rPr>
        <w:br/>
        <w:t xml:space="preserve">Первiсно фiнансовi зобов'язання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вiдсотку,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w:t>
      </w:r>
      <w:r>
        <w:rPr>
          <w:rFonts w:eastAsia="Times New Roman"/>
          <w:color w:val="000000"/>
        </w:rPr>
        <w:br/>
        <w:t xml:space="preserve">Згортання фiнансових активiв та зобов'язань </w:t>
      </w:r>
      <w:r>
        <w:rPr>
          <w:rFonts w:eastAsia="Times New Roman"/>
          <w:color w:val="000000"/>
        </w:rPr>
        <w:br/>
        <w:t xml:space="preserve">Фiнансовi активи та зобов'язання згортаються, якщо Пiдприємство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 </w:t>
      </w:r>
      <w:r>
        <w:rPr>
          <w:rFonts w:eastAsia="Times New Roman"/>
          <w:color w:val="000000"/>
        </w:rPr>
        <w:br/>
        <w:t xml:space="preserve">Основнi засоби </w:t>
      </w:r>
      <w:r>
        <w:rPr>
          <w:rFonts w:eastAsia="Times New Roman"/>
          <w:color w:val="000000"/>
        </w:rPr>
        <w:br/>
        <w:t xml:space="preserve">Пiдприємство визнає матерiальний об'єкт основним засобом, якщо вiн утримується з метою використання його у процесi своєї дiяльностi, виконання робiт,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2500 грн. </w:t>
      </w:r>
      <w:r>
        <w:rPr>
          <w:rFonts w:eastAsia="Times New Roman"/>
          <w:color w:val="000000"/>
        </w:rPr>
        <w:br/>
        <w:t xml:space="preserve">Первiсно Пiдприємство оцiнює основнi засоби за собiвартiстю. Розглянувши доречнiсть застосування будь-якого з виключень, передбачених МСФЗ 1, щодо ретроспективного застосування, керiвництво вирiшило застосувати iсторичну собiвартiсть як доцiльну собiвартiсть основних засобiв. Пiдприємство на дату переходу на МСФЗ (01.01.2012) використовує цю iсторичну собiвартiсть за мiнусом нарахованого зносу, як доцiльну собiвартiсть основних засобiв на цю дату. </w:t>
      </w:r>
      <w:r>
        <w:rPr>
          <w:rFonts w:eastAsia="Times New Roman"/>
          <w:color w:val="000000"/>
        </w:rPr>
        <w:br/>
        <w:t xml:space="preserve">У подальшому основнi засоби оцiнюються за Їх собiвартiстю мiнус будь-яка накопичена амортизацiя та будь-якi накопиченi збитки вiд зменшення корисностi. Сума накопиченої амортизацiї на дату переоцiнки виключається з валової балансової вартостi активу та чистої суми, перерахованої до переоцiненої суми активу. Дооцiнка, яка входить до складу власного капiталу, переноситься до нерозподiленого прибутку, коли припиняється визнання вiдповiдного активу. </w:t>
      </w:r>
      <w:r>
        <w:rPr>
          <w:rFonts w:eastAsia="Times New Roman"/>
          <w:color w:val="000000"/>
        </w:rPr>
        <w:br/>
        <w:t>Подальшi витрати</w:t>
      </w:r>
      <w:r>
        <w:rPr>
          <w:rFonts w:eastAsia="Times New Roman"/>
          <w:color w:val="000000"/>
        </w:rPr>
        <w:br/>
        <w:t xml:space="preserve">Пiдприємство не визнає в балансовiй вартостi об'єкта ОСНОВНИХ засобiв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визнання активом. </w:t>
      </w:r>
      <w:r>
        <w:rPr>
          <w:rFonts w:eastAsia="Times New Roman"/>
          <w:color w:val="000000"/>
        </w:rPr>
        <w:br/>
        <w:t xml:space="preserve">Амортизацiя основних засобiв. </w:t>
      </w:r>
      <w:r>
        <w:rPr>
          <w:rFonts w:eastAsia="Times New Roman"/>
          <w:color w:val="000000"/>
        </w:rPr>
        <w:br/>
        <w:t xml:space="preserve">На дату переходу на МСФЗ Пiдприємство застосовувало прямолiнiйний метод амортизацiї. Амортизацiя основних засобiв Пiдприємства нараховується прямолiнiйним методом з використанням таких щорiчних норм: </w:t>
      </w:r>
      <w:r>
        <w:rPr>
          <w:rFonts w:eastAsia="Times New Roman"/>
          <w:color w:val="000000"/>
        </w:rPr>
        <w:br/>
        <w:t xml:space="preserve">Будiвлi та споруди – 5%; </w:t>
      </w:r>
      <w:r>
        <w:rPr>
          <w:rFonts w:eastAsia="Times New Roman"/>
          <w:color w:val="000000"/>
        </w:rPr>
        <w:br/>
        <w:t xml:space="preserve">Передавальне устаткування – 10% </w:t>
      </w:r>
      <w:r>
        <w:rPr>
          <w:rFonts w:eastAsia="Times New Roman"/>
          <w:color w:val="000000"/>
        </w:rPr>
        <w:br/>
        <w:t xml:space="preserve">Машини та обладнання (обчислювальна технiка) – 20%; </w:t>
      </w:r>
      <w:r>
        <w:rPr>
          <w:rFonts w:eastAsia="Times New Roman"/>
          <w:color w:val="000000"/>
        </w:rPr>
        <w:br/>
        <w:t xml:space="preserve">Транспортнi засоби – 20%; </w:t>
      </w:r>
      <w:r>
        <w:rPr>
          <w:rFonts w:eastAsia="Times New Roman"/>
          <w:color w:val="000000"/>
        </w:rPr>
        <w:br/>
        <w:t xml:space="preserve">Меблi – 20%; </w:t>
      </w:r>
      <w:r>
        <w:rPr>
          <w:rFonts w:eastAsia="Times New Roman"/>
          <w:color w:val="000000"/>
        </w:rPr>
        <w:br/>
        <w:t xml:space="preserve">Iншi – 20% </w:t>
      </w:r>
      <w:r>
        <w:rPr>
          <w:rFonts w:eastAsia="Times New Roman"/>
          <w:color w:val="000000"/>
        </w:rPr>
        <w:br/>
        <w:t xml:space="preserve">Капiтальнi вкладення в орендованi примiщення амортизуються протягом термiну їх корисного використання. </w:t>
      </w:r>
      <w:r>
        <w:rPr>
          <w:rFonts w:eastAsia="Times New Roman"/>
          <w:color w:val="000000"/>
        </w:rPr>
        <w:br/>
        <w:t xml:space="preserve">Амортизацiю активу починають, коли вiн стає придатним для використання. </w:t>
      </w:r>
      <w:r>
        <w:rPr>
          <w:rFonts w:eastAsia="Times New Roman"/>
          <w:color w:val="000000"/>
        </w:rPr>
        <w:br/>
        <w:t xml:space="preserve">Амортизацiю активу 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 </w:t>
      </w:r>
      <w:r>
        <w:rPr>
          <w:rFonts w:eastAsia="Times New Roman"/>
          <w:color w:val="000000"/>
        </w:rPr>
        <w:br/>
        <w:t xml:space="preserve">Нематерiальнi активи </w:t>
      </w:r>
      <w:r>
        <w:rPr>
          <w:rFonts w:eastAsia="Times New Roman"/>
          <w:color w:val="000000"/>
        </w:rPr>
        <w:br/>
        <w:t xml:space="preserve">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Амортизацiя нематерiальних активiв здiйснюється iз застосуванням прямолiнiйного методу з використанням щорiчної норми 20%. Нематерiальнi активи, якi виникають у результатi договiрних або iнших юридичних прав, амортизуються протягом термiну чинностi цих прав. </w:t>
      </w:r>
      <w:r>
        <w:rPr>
          <w:rFonts w:eastAsia="Times New Roman"/>
          <w:color w:val="000000"/>
        </w:rPr>
        <w:br/>
        <w:t xml:space="preserve">Зменшення корисностi основних засобiв та нематерiальних активiв </w:t>
      </w:r>
      <w:r>
        <w:rPr>
          <w:rFonts w:eastAsia="Times New Roman"/>
          <w:color w:val="000000"/>
        </w:rPr>
        <w:br/>
        <w:t xml:space="preserve">На кожну звiтну дату Пiдприємство оцiнює, чи є якась ознака того, що кориснiсть активу може зменшитися. Пiдприємство 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МСБО 16. Збиток вiд зменшення корисностi, визнаний для активу (за винятком гудвiлу) в попереднiх перiодах, Пiдприємство сторнує, якщо i тiльки якщо змiнилися попереднi оцiнки, застосованi для визначення суми очiкуваного вiдшкодування. Пiсля визнання збитку вiд зменшення корисностi амортизацiя основних засобiв коригується в майбутнiх перiодах з метою розподiлення переглянутої балансової вартостi необоротного активу на систематичнiй основi протягом строку корисного використання. </w:t>
      </w:r>
      <w:r>
        <w:rPr>
          <w:rFonts w:eastAsia="Times New Roman"/>
          <w:color w:val="000000"/>
        </w:rPr>
        <w:br/>
        <w:t xml:space="preserve">Ознаки знецiнення. </w:t>
      </w:r>
      <w:r>
        <w:rPr>
          <w:rFonts w:eastAsia="Times New Roman"/>
          <w:color w:val="000000"/>
        </w:rPr>
        <w:br/>
        <w:t>Зовнiшнi:</w:t>
      </w:r>
      <w:r>
        <w:rPr>
          <w:rFonts w:eastAsia="Times New Roman"/>
          <w:color w:val="000000"/>
        </w:rPr>
        <w:br/>
        <w:t xml:space="preserve">Значне зниження ринкової вартостi активу; </w:t>
      </w:r>
      <w:r>
        <w:rPr>
          <w:rFonts w:eastAsia="Times New Roman"/>
          <w:color w:val="000000"/>
        </w:rPr>
        <w:br/>
        <w:t xml:space="preserve">Значнi негативнi змiни в технологiчному, ринковому, економiчному чи </w:t>
      </w:r>
      <w:r>
        <w:rPr>
          <w:rFonts w:eastAsia="Times New Roman"/>
          <w:color w:val="000000"/>
        </w:rPr>
        <w:br/>
        <w:t xml:space="preserve">законодавчому середовищi, у якому працює Пiдприємство; </w:t>
      </w:r>
      <w:r>
        <w:rPr>
          <w:rFonts w:eastAsia="Times New Roman"/>
          <w:color w:val="000000"/>
        </w:rPr>
        <w:br/>
        <w:t xml:space="preserve">- Зростання вiдсоткових ставок або iнших ринкових норм дохiдностi, якi впливають на оцiнку рентабельностi активiв Пiдприємства; </w:t>
      </w:r>
      <w:r>
        <w:rPr>
          <w:rFonts w:eastAsia="Times New Roman"/>
          <w:color w:val="000000"/>
        </w:rPr>
        <w:br/>
        <w:t xml:space="preserve">- Оголошенi чистi активи Пiдприємства перевищують її ринкову капiталiзацiю </w:t>
      </w:r>
      <w:r>
        <w:rPr>
          <w:rFonts w:eastAsia="Times New Roman"/>
          <w:color w:val="000000"/>
        </w:rPr>
        <w:br/>
        <w:t>Внутрiшнi:</w:t>
      </w:r>
      <w:r>
        <w:rPr>
          <w:rFonts w:eastAsia="Times New Roman"/>
          <w:color w:val="000000"/>
        </w:rPr>
        <w:br/>
        <w:t xml:space="preserve">- Моральне старiння чи фiзичний знос, що впливають на актив; </w:t>
      </w:r>
      <w:r>
        <w:rPr>
          <w:rFonts w:eastAsia="Times New Roman"/>
          <w:color w:val="000000"/>
        </w:rPr>
        <w:br/>
        <w:t xml:space="preserve">- Значнi негативнi змiни, що впливають на актив, такi як плани припинити чи реструктуризувати окремi види дiяльностi; </w:t>
      </w:r>
      <w:r>
        <w:rPr>
          <w:rFonts w:eastAsia="Times New Roman"/>
          <w:color w:val="000000"/>
        </w:rPr>
        <w:br/>
        <w:t xml:space="preserve">- Система внутрiшньої звiтностi показує чи прогнозує низькi показники роботи </w:t>
      </w:r>
      <w:r>
        <w:rPr>
          <w:rFonts w:eastAsia="Times New Roman"/>
          <w:color w:val="000000"/>
        </w:rPr>
        <w:br/>
        <w:t xml:space="preserve">окремих активiв чи органiзацiйних одиниць. </w:t>
      </w:r>
      <w:r>
        <w:rPr>
          <w:rFonts w:eastAsia="Times New Roman"/>
          <w:color w:val="000000"/>
        </w:rPr>
        <w:br/>
        <w:t xml:space="preserve">Iнвестицiйна нерухомiсть </w:t>
      </w:r>
      <w:r>
        <w:rPr>
          <w:rFonts w:eastAsia="Times New Roman"/>
          <w:color w:val="000000"/>
        </w:rPr>
        <w:br/>
        <w:t xml:space="preserve">До iнвестицiйної нерухомостi Пiдприємство вiдносить будiвлi, примiщення або частини будiвель, утримуванi з метою отримання орендних платежiв, а не для використання у наданнi послуг чи для адмiнiстративних цiлей або продажу в звичайному ходi дiяльностi. Якщо будiвлi включають одну частку, яка утримується з метою отримання орендної плати та другу частку для використання у процесi дiяльностi Пiдприємства або для адмiнiстративних цiлей, в бухгалтерському облiку такi частини об'єкту нерухомостi оцiнюються та вiдображаються окремо, якщо вони можуть бути проданi окремо. Якщо ж вони не можуть бути проданi окремо, то об'єкт визнається iнвестицiйною нерухомiстю у випадку, якщо спiввiдношення мiж цими частками становить не бiльше 10%. Iнвестицiйна нерухомiсть первiсно оцiнюється за собiвартiстю. включаючи витрати на операцiю. Оцiнка пiсля визнання здiйснюється на основi моделi собiвартостi (за вирахуванням накопиченої амортизацiї та накопичених збиткiв вiд зменшення корисностi) у вiдповiдностi до МСБО № 16 . </w:t>
      </w:r>
      <w:r>
        <w:rPr>
          <w:rFonts w:eastAsia="Times New Roman"/>
          <w:color w:val="000000"/>
        </w:rPr>
        <w:br/>
        <w:t xml:space="preserve">Довгостроковi необоротнi активи, призначенi для продажу </w:t>
      </w:r>
      <w:r>
        <w:rPr>
          <w:rFonts w:eastAsia="Times New Roman"/>
          <w:color w:val="000000"/>
        </w:rPr>
        <w:br/>
        <w:t xml:space="preserve">Пiдприємство класифiкує необоротний актив як утримуваний для продажу, якщо його балансова вартiсть буде в основному вiдшкодовуватися шляхом операцiї продажу, а не поточного використання. Необоротнi активи, утримуванi для продажу, оцiнюються i вiдображаються в бухгалтерському облiку за найменшою з двох величин: балансовою або справедливою вартiстю з вирахуванням витрат на операцiї, пов'язанi з продажем. Амортизацiя на такi активи не нараховується. Збиток вiд зменшення корисностi при первiсному чи подальшому списаннi активу до справедливої вартостi за вирахуванням витрат на продаж визнається у звiтi про фiнансовi результати. </w:t>
      </w:r>
      <w:r>
        <w:rPr>
          <w:rFonts w:eastAsia="Times New Roman"/>
          <w:color w:val="000000"/>
        </w:rPr>
        <w:br/>
        <w:t xml:space="preserve">Оренда </w:t>
      </w:r>
      <w:r>
        <w:rPr>
          <w:rFonts w:eastAsia="Times New Roman"/>
          <w:color w:val="000000"/>
        </w:rPr>
        <w:br/>
        <w:t xml:space="preserve">Фiнансова оренда - це оренда, за якою передаються в основному всi ризики та винагороди,пов'язанi з правом власностi на актив. Пiдприємство як орендатор на початку строку оренди визнає фiнансову оренду як активи та зобов'язання за сумами, що дорiвнюють справедливiй вартостi орендованого майна на початок оренди або (якщо вони меншi за справедливу вартiсть) за теперiшньою вартiстю мiнiмальних орендних платежiв, Мiнiмальнi оренднi платежi розподiляються мiж фiнансовими витратами та зменшенням непогашених зобов'язань. Фiнансовi витрати розподiляються на кожен перiод таким чином, щоб забезпечити сталу перiодичну ставку вiдсотка на залишок зобов'язань. Непередбаченi оренднi платежi вiдображаються як витрати в тих перiодах, у яких вони були понесенi. Полiтика нарахування амортизацiї на орендованi активи, що амортизуються, узгоджена iз стандартною полiтикою Пiдприємства щодо подiбних активiв. </w:t>
      </w:r>
      <w:r>
        <w:rPr>
          <w:rFonts w:eastAsia="Times New Roman"/>
          <w:color w:val="000000"/>
        </w:rPr>
        <w:br/>
        <w:t xml:space="preserve">Оренда активiв, за якою ризики та винагороди, пов'язанi з правом власностi на актив, фактично залишаються в орендодавця, класифiкується як операцiйна оренда. Оренднi платежi за угодою про операцiйну оренду визнаються як витрати на прямолiнiйнiй основi протягом строку оренди. Дохiд вiд оренди за угодами про операцiйну оренду Пiдприємство визнає на прямолiнiйнiй основi протягом строку оренди. Затрати, включаючи амортизацiю, понесенi при отриманнi доходу вiд оренди, визнаються як витрати. </w:t>
      </w:r>
      <w:r>
        <w:rPr>
          <w:rFonts w:eastAsia="Times New Roman"/>
          <w:color w:val="000000"/>
        </w:rPr>
        <w:br/>
        <w:t xml:space="preserve">Податки на прибуток </w:t>
      </w:r>
      <w:r>
        <w:rPr>
          <w:rFonts w:eastAsia="Times New Roman"/>
          <w:color w:val="000000"/>
        </w:rPr>
        <w:br/>
        <w:t xml:space="preserve">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(вiдшкодуванню) щодо оподаткованого прибутку (збитку) за звiтний перiод. Поточнi витрати Пiдприємства за податками розраховуються з використанням податкових ставок, чинних (або в основному чинних) на дату балансу. </w:t>
      </w:r>
      <w:r>
        <w:rPr>
          <w:rFonts w:eastAsia="Times New Roman"/>
          <w:color w:val="000000"/>
        </w:rPr>
        <w:br/>
        <w:t xml:space="preserve">Вiдстрочений податок розраховується за балансовим методом облiку зобов'язань та являє собою податковi активи або зобов'язання, що виникають у результатi тимчасових рiзниць мiж балансовою вартiстю активу чи зобов'язання в балансi та їх податковою базою . </w:t>
      </w:r>
      <w:r>
        <w:rPr>
          <w:rFonts w:eastAsia="Times New Roman"/>
          <w:color w:val="000000"/>
        </w:rPr>
        <w:br/>
        <w:t xml:space="preserve">Вiдстроченi податковi зобов'язання визнаються, як правило, шодо всiх тимчасових рiзниць, що пiдлягають оподаткуванню. Вiдстроченi податковi активи визнаються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на кожну дату рiчної звiтностi й зменшується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 </w:t>
      </w:r>
      <w:r>
        <w:rPr>
          <w:rFonts w:eastAsia="Times New Roman"/>
          <w:color w:val="000000"/>
        </w:rPr>
        <w:br/>
        <w:t xml:space="preserve">Вiдстрочений податок розраховується за податковими ставками, якi, як очiкується, будуть застосовуватися в перiодi реалiзацiї вiдповiдних активiв або зобов'язань. Пiдприємство визнає поточнi та вiдстроченi податки як витрати або дохiд i включає в </w:t>
      </w:r>
      <w:r>
        <w:rPr>
          <w:rFonts w:eastAsia="Times New Roman"/>
          <w:color w:val="000000"/>
        </w:rPr>
        <w:br/>
        <w:t xml:space="preserve">прибуток або збиток за звiтний перiод, окрiм випадкiв, коли податки виникають вiд операцiй або подiй, якi визнаються прямо у власному капiталi або вiд об'єднання бiзнесу. </w:t>
      </w:r>
      <w:r>
        <w:rPr>
          <w:rFonts w:eastAsia="Times New Roman"/>
          <w:color w:val="000000"/>
        </w:rPr>
        <w:br/>
        <w:t xml:space="preserve">Пiдприємство визнає поточнi та вiдстроченi податки у капiталi, якщо податок належить до статей, якi вiдображено безпосередньо у власному капiталi в тому самому чи в iншому перiодi. </w:t>
      </w:r>
      <w:r>
        <w:rPr>
          <w:rFonts w:eastAsia="Times New Roman"/>
          <w:color w:val="000000"/>
        </w:rPr>
        <w:br/>
        <w:t xml:space="preserve">Забезпечення </w:t>
      </w:r>
      <w:r>
        <w:rPr>
          <w:rFonts w:eastAsia="Times New Roman"/>
          <w:color w:val="000000"/>
        </w:rPr>
        <w:br/>
        <w:t xml:space="preserve">Забезпечення визнаються, коли Пiдприємство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 </w:t>
      </w:r>
      <w:r>
        <w:rPr>
          <w:rFonts w:eastAsia="Times New Roman"/>
          <w:color w:val="000000"/>
        </w:rPr>
        <w:br/>
        <w:t xml:space="preserve">Виплати працiвникам </w:t>
      </w:r>
      <w:r>
        <w:rPr>
          <w:rFonts w:eastAsia="Times New Roman"/>
          <w:color w:val="000000"/>
        </w:rPr>
        <w:br/>
        <w:t xml:space="preserve">Пiдприємство визнає короткостроковi виплати працiвникам як витрати та як зобов'язання пiсля вирахування будь-якої вже сплаченої суми. Пiдприємство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 </w:t>
      </w:r>
      <w:r>
        <w:rPr>
          <w:rFonts w:eastAsia="Times New Roman"/>
          <w:color w:val="000000"/>
        </w:rPr>
        <w:br/>
        <w:t xml:space="preserve">Пенсiйнi зобов'язання </w:t>
      </w:r>
      <w:r>
        <w:rPr>
          <w:rFonts w:eastAsia="Times New Roman"/>
          <w:color w:val="000000"/>
        </w:rPr>
        <w:br/>
        <w:t xml:space="preserve">Вiдповiдно до українського законодавства, Пiдприємство утримує внески iз заробiтної плати працiвникiв до Державного Пенсiйного фонду. Поточнi внески розраховуються як процентнi вiдрахування iз поточних нарахувань заробiтної платнi, такi витрати вiдображаються у перiодi, в якому були наданi працiвниками послуги, що надають Їм право на одержання внескiв, та зароблена вiдповiдна заробiтна платня. </w:t>
      </w:r>
      <w:r>
        <w:rPr>
          <w:rFonts w:eastAsia="Times New Roman"/>
          <w:color w:val="000000"/>
        </w:rPr>
        <w:br/>
        <w:t xml:space="preserve">Доходи та витрати </w:t>
      </w:r>
      <w:r>
        <w:rPr>
          <w:rFonts w:eastAsia="Times New Roman"/>
          <w:color w:val="000000"/>
        </w:rPr>
        <w:br/>
        <w:t xml:space="preserve">Доходи та витрати визнаються за методом нарахування. Дохiд вiд надання послуг вiдображається в момент виникнення незалежно вiд дати надходження коштiв i визначається, виходячи 13 ступеня завершеностi операцiї з надання послуг на дату балансу. </w:t>
      </w:r>
      <w:r>
        <w:rPr>
          <w:rFonts w:eastAsia="Times New Roman"/>
          <w:color w:val="000000"/>
        </w:rPr>
        <w:br/>
        <w:t xml:space="preserve">Дивiденди визнаються доходом, коли встановлено право на отримання виплати . </w:t>
      </w:r>
      <w:r>
        <w:rPr>
          <w:rFonts w:eastAsia="Times New Roman"/>
          <w:color w:val="000000"/>
        </w:rPr>
        <w:br/>
        <w:t xml:space="preserve">Витрати, понесенi у зв'язку з отриманням доходу, визнаються у тому ж перiодi, що й вiдповiднi доходи. </w:t>
      </w:r>
      <w:r>
        <w:rPr>
          <w:rFonts w:eastAsia="Times New Roman"/>
          <w:color w:val="000000"/>
        </w:rPr>
        <w:br/>
        <w:t xml:space="preserve">Витрати за позиками </w:t>
      </w:r>
      <w:r>
        <w:rPr>
          <w:rFonts w:eastAsia="Times New Roman"/>
          <w:color w:val="000000"/>
        </w:rPr>
        <w:br/>
        <w:t xml:space="preserve">Витрати за позиками, якi не є часткою фiнансового iнструменту та не капiталiзуються як частина собiвартостi активiв, визнаються як витрати перiоду. Пiдприємство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 </w:t>
      </w:r>
      <w:r>
        <w:rPr>
          <w:rFonts w:eastAsia="Times New Roman"/>
          <w:color w:val="000000"/>
        </w:rPr>
        <w:br/>
        <w:t xml:space="preserve">Умовнi зобов'язання та активи </w:t>
      </w:r>
      <w:r>
        <w:rPr>
          <w:rFonts w:eastAsia="Times New Roman"/>
          <w:color w:val="000000"/>
        </w:rPr>
        <w:br/>
        <w:t>Пiдприємство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є вiддаленою. Пiдприємство не визнає умовнi активи. Стисла iнформацiя про умовний актив розкривається, коли надходження економiчних вигод є ймовiрним.</w:t>
      </w:r>
    </w:p>
    <w:p w:rsidR="003E64B8" w:rsidRDefault="003C0A47">
      <w:pPr>
        <w:pStyle w:val="4"/>
        <w:rPr>
          <w:rFonts w:eastAsia="Times New Roman"/>
          <w:color w:val="000000"/>
        </w:rPr>
      </w:pPr>
      <w:r>
        <w:rPr>
          <w:rFonts w:eastAsia="Times New Roman"/>
          <w:color w:val="000000"/>
        </w:rPr>
        <w:t>Продовження тексту приміток</w:t>
      </w:r>
    </w:p>
    <w:p w:rsidR="003E64B8" w:rsidRDefault="003C0A47">
      <w:pPr>
        <w:divId w:val="836532463"/>
        <w:rPr>
          <w:rFonts w:eastAsia="Times New Roman"/>
          <w:color w:val="000000"/>
        </w:rPr>
      </w:pPr>
      <w:r>
        <w:rPr>
          <w:rFonts w:eastAsia="Times New Roman"/>
          <w:color w:val="000000"/>
        </w:rPr>
        <w:t xml:space="preserve">Ключовi бухгалтерськi оцiнки та професiйнi судження застосуваннi облiкової полiтики </w:t>
      </w:r>
      <w:r>
        <w:rPr>
          <w:rFonts w:eastAsia="Times New Roman"/>
          <w:color w:val="000000"/>
        </w:rPr>
        <w:br/>
        <w:t xml:space="preserve">Товариство робить оцiнки й допущення, якi впливають на суми активiв i зобов'язань, що вiдображаються у наступному звiтному перiодi. Оцiнки й припущення аналiзуються на постiйнiй основi й ґрунтуються на досвiдi керiвництва й iнших факторiв, включаючи очiкування вiдносно майбутнiх подiй, якi, на думку керiвництва, є обґрунтованими у свiтлi поточних обставин. У процесi застосування облiкової полiтики керiвництво також використовує професiйнi судження й оцiнки. Такi судження також включають правомiрнiсть припущення щодо безперервностi дiяльностi Компанiї. </w:t>
      </w:r>
      <w:r>
        <w:rPr>
          <w:rFonts w:eastAsia="Times New Roman"/>
          <w:color w:val="000000"/>
        </w:rPr>
        <w:br/>
        <w:t xml:space="preserve">Справедлива вартiсть фiнансових iнструментiв. У випадках, коли справедлива вартiсть фiнансових iнструментiв i фiнансових зобов'язань, визнаних у звiтi про фiнансовий стан, не може бути визначена на пiдставi даних активних ринкiв, вона визначається з використанням методiв оцiнки. У якостi вихiдних даних для цих моделей по можливостi використається iнформацiя зi спостережуваних ринкiв, однак у тих випадках, КОШI це не представляється практично здiйсненним, потрiбна певна частка судження для встановлення справедливої вартостi. Судження включають облiк таких вихiдних даних як ризик лiквiдностi, кредитний ризик. Змiни в припущеннях вiдносно даних факторiв можуть вплинути на справедливу вартiсть фiнансових iнструментiв, вiдображену у фiнансовiй звiтностi. </w:t>
      </w:r>
      <w:r>
        <w:rPr>
          <w:rFonts w:eastAsia="Times New Roman"/>
          <w:color w:val="000000"/>
        </w:rPr>
        <w:br/>
        <w:t xml:space="preserve">Ризики, пов'язанi з податковим та iншим законодавством </w:t>
      </w:r>
      <w:r>
        <w:rPr>
          <w:rFonts w:eastAsia="Times New Roman"/>
          <w:color w:val="000000"/>
        </w:rPr>
        <w:br/>
        <w:t xml:space="preserve">Законодавство України щодо оподаткування та здiйснення господарської дiяльностi суб'єктами пiдприємницької дiяльностi, продовжує розвиватися. Законодавчi акти та нормативнi акти не завжди чiтко сформульованi, а їх тлумачення залежить вiд точки зору мiсцевих, обласних i центральних органiв державної влади та iнших органiв державного управлiння. Не рiдко точки зору рiзних органiв на певне питання вiдрiзняються. Товариство вважає, що воно дотримувалося всiх нормативних положень, i всi передбаченi законодавством податки i вiдрахування були сплаченi або нарахованi. </w:t>
      </w:r>
      <w:r>
        <w:rPr>
          <w:rFonts w:eastAsia="Times New Roman"/>
          <w:color w:val="000000"/>
        </w:rPr>
        <w:br/>
        <w:t xml:space="preserve">Водночас iснує ризик того, що операцiї й iнтерпретацiї того, що не були поставленi пiд сумнiв державними органами в майбутньому, хоча цей ризик значно зменшується з плином часу. Неможливо визначити суму непред'явлених позовiв, що можуть бути пред'явленi, якщо такi взагалi iснують, або ймовiрнiсть будь-якого несприятливого результату. </w:t>
      </w:r>
      <w:r>
        <w:rPr>
          <w:rFonts w:eastAsia="Times New Roman"/>
          <w:color w:val="000000"/>
        </w:rPr>
        <w:br/>
        <w:t xml:space="preserve">Валюта звiтностi </w:t>
      </w:r>
      <w:r>
        <w:rPr>
          <w:rFonts w:eastAsia="Times New Roman"/>
          <w:color w:val="000000"/>
        </w:rPr>
        <w:br/>
        <w:t xml:space="preserve">Функцiональною валютою i валютою надання звiтностi є українська гривня. </w:t>
      </w:r>
      <w:r>
        <w:rPr>
          <w:rFonts w:eastAsia="Times New Roman"/>
          <w:color w:val="000000"/>
        </w:rPr>
        <w:br/>
        <w:t xml:space="preserve">Коригування статей фiнансової звiтностi на iндекс iнфляцiї вiдповiдно до МСБО 29 "Фiнансова звiтнiсть в умовах гiперiнфляцiї" не проведено. </w:t>
      </w:r>
      <w:r>
        <w:rPr>
          <w:rFonts w:eastAsia="Times New Roman"/>
          <w:color w:val="000000"/>
        </w:rPr>
        <w:br/>
        <w:t xml:space="preserve">Дана фiнансова звiтнiсть представлена в тисячах гривень, якщо не зазначене iнше. </w:t>
      </w:r>
    </w:p>
    <w:p w:rsidR="003E64B8" w:rsidRDefault="003C0A47">
      <w:pPr>
        <w:pStyle w:val="4"/>
        <w:rPr>
          <w:rFonts w:eastAsia="Times New Roman"/>
          <w:color w:val="000000"/>
        </w:rPr>
      </w:pPr>
      <w:r>
        <w:rPr>
          <w:rFonts w:eastAsia="Times New Roman"/>
          <w:color w:val="000000"/>
        </w:rPr>
        <w:t>Продовження тексту приміток</w:t>
      </w:r>
    </w:p>
    <w:p w:rsidR="003C0A47" w:rsidRDefault="003C0A47">
      <w:pPr>
        <w:divId w:val="282880369"/>
        <w:rPr>
          <w:rFonts w:eastAsia="Times New Roman"/>
          <w:color w:val="000000"/>
        </w:rPr>
      </w:pPr>
      <w:r>
        <w:rPr>
          <w:rFonts w:eastAsia="Times New Roman"/>
          <w:color w:val="000000"/>
        </w:rPr>
        <w:t xml:space="preserve">Застосування нових та змiнених стандартiв та iнтерпретацiй </w:t>
      </w:r>
      <w:r>
        <w:rPr>
          <w:rFonts w:eastAsia="Times New Roman"/>
          <w:color w:val="000000"/>
        </w:rPr>
        <w:br/>
        <w:t xml:space="preserve">При складаннi фiнансової звiтностi Пiдприємство застосувало всi стандарти й iнтерпретацiї, затвердженi РМСБО та КМСФЗ, якi належать до його операцiй i якi набули чинностi на 31.12.2014 року. </w:t>
      </w:r>
      <w:r>
        <w:rPr>
          <w:rFonts w:eastAsia="Times New Roman"/>
          <w:color w:val="000000"/>
        </w:rPr>
        <w:br/>
        <w:t xml:space="preserve">Новi та переглянутi Мiжнароднi стандарти фiнансової звiтностi </w:t>
      </w:r>
      <w:r>
        <w:rPr>
          <w:rFonts w:eastAsia="Times New Roman"/>
          <w:color w:val="000000"/>
        </w:rPr>
        <w:br/>
        <w:t xml:space="preserve">Застосовнi для звiтностi за рiк, що закiнчився 31 грудня 2014року. </w:t>
      </w:r>
      <w:r>
        <w:rPr>
          <w:rFonts w:eastAsia="Times New Roman"/>
          <w:color w:val="000000"/>
        </w:rPr>
        <w:br/>
        <w:t xml:space="preserve">Поправки МСФЗ та новi роз'яснення, що стали обов'язковими до застосування у поточному роцi </w:t>
      </w:r>
      <w:r>
        <w:rPr>
          <w:rFonts w:eastAsia="Times New Roman"/>
          <w:color w:val="000000"/>
        </w:rPr>
        <w:br/>
        <w:t xml:space="preserve">у поточному роцi Пiдприємство застосувало ряд поправок до МСФЗ та новi роз'яснення, опублiкованi Комiтетом з мiжнародних стандартiв фiнансової звiтностi (КМСФЗ), якi є обов'язковими до застосування у вiдношеннi звiтного перiоду, що почався 1 сiчня 2014 р. або пiзнiше. </w:t>
      </w:r>
      <w:r>
        <w:rPr>
          <w:rFonts w:eastAsia="Times New Roman"/>
          <w:color w:val="000000"/>
        </w:rPr>
        <w:br/>
        <w:t xml:space="preserve">Поправки до МСФЗ (/AS) 32 «Взаємозалiк фiнансових активiв та зобов'язань» </w:t>
      </w:r>
      <w:r>
        <w:rPr>
          <w:rFonts w:eastAsia="Times New Roman"/>
          <w:color w:val="000000"/>
        </w:rPr>
        <w:br/>
        <w:t xml:space="preserve">у поточному роцi Пiдприємство вперше застосувало поправки до МСФЗ (IAS) 32 «Взаємозалiк фiнансових активiв та зобов'язань». Поправки до МСФЗ (IAS) 32 прояснюють вимоги щодо взаємозалiку фiнансових активiв i зобов'язань. Зокрема. роз'ясненi значення фраз «чинне, юридично здiйсненне право на залiк» i «одночасна реалiзацiя активу та погашення зобов'язання». </w:t>
      </w:r>
      <w:r>
        <w:rPr>
          <w:rFonts w:eastAsia="Times New Roman"/>
          <w:color w:val="000000"/>
        </w:rPr>
        <w:br/>
        <w:t xml:space="preserve">Поправки були застосованi ретроспективно. Пiдприємство оцiнило, чи пiдлягають будь - якi з їi фiнансових активiв або фiнансових зобов'язань взаємозалiком на пiдставi критерiїв, представлених в поправках, i прийшла до висновку, що Застосування поправок не вплинуло на суми, вiдображенi у фiнансовiй звiтностi Пiдприємства. </w:t>
      </w:r>
      <w:r>
        <w:rPr>
          <w:rFonts w:eastAsia="Times New Roman"/>
          <w:color w:val="000000"/>
        </w:rPr>
        <w:br/>
        <w:t xml:space="preserve">Поправки до МСФЗ (/AS) 36 «Розкриття iнформацiї про суми очiкуваного вiдшкодування нефiнансових активiв» </w:t>
      </w:r>
      <w:r>
        <w:rPr>
          <w:rFonts w:eastAsia="Times New Roman"/>
          <w:color w:val="000000"/>
        </w:rPr>
        <w:br/>
        <w:t xml:space="preserve">у поточному роцi Пiдприємство вперше застосувало поправки ДО МСФЗ (IAS) 36 «Розкриття iнформацiї про суми очiкуваного вiдшкодування нефiнансових активiв». Поправка до МСФЗ (IAS) 36 скасувала вимогу до розкриття очiкуваного вiдшкодування одиницi, яка генерує, до якої були вiднесенi гудвiл чи iншi нематерiальнi активи з невизначеним строком корисного використання, за умови вiдсутностi знецiнення або вiдновлення знецiнення вiдповiдної генеруючої одиницi. Крiм цього, поправки вводять додатковi вимоги до розкриття, застосовуванi у випадках, коли вiдшкодування активу або генеруючої одиницi оцiнюється за справедливою вартiстю за вирахуванням витрат на вибуття. цi новi розкриття включають в себе iєрархiю справедливої вартостi, використовуванi ключовi допущення i методики оцiнки, якi вiдповiдають вимогам до розкриття, передбаченим МСФЗ (IFRS) 13 «Оцiнка за справедливою вартiстю». </w:t>
      </w:r>
      <w:r>
        <w:rPr>
          <w:rFonts w:eastAsia="Times New Roman"/>
          <w:color w:val="000000"/>
        </w:rPr>
        <w:br/>
        <w:t xml:space="preserve">Поправки були застосованi не ретроспективно. Оскiльки Пiдприємство не має нефiнансових активiв, застосування даних поправок не вплинуло на розкриття або суми, вiдображенi у фiнансовiй звiтностi Пiдприємства. </w:t>
      </w:r>
      <w:r>
        <w:rPr>
          <w:rFonts w:eastAsia="Times New Roman"/>
          <w:color w:val="000000"/>
        </w:rPr>
        <w:br/>
        <w:t xml:space="preserve">Поправки до МСФЗ (IAS) 39 «Новаиiя похiдних iнструментiв i продовження облiку хеджування» </w:t>
      </w:r>
      <w:r>
        <w:rPr>
          <w:rFonts w:eastAsia="Times New Roman"/>
          <w:color w:val="000000"/>
        </w:rPr>
        <w:br/>
        <w:t xml:space="preserve">у поточному роцi Пiдприємство вперше застосувало поправки до МСФЗ (IAS) 39 «Новацiя похiдних iнструментiв i продовження облiку хеджування», Поправки до МСФЗ (IAS) З9 звiльняють вiд обов'язку припинити облiк хеджування при новацiї похiдного фiнансового iнструменту, вiдображеного як iнструмент хеджування, в певних обставинах. у даних поправках також роз'яснюється, що всi змiни справедливої вартостi похiдного фiнансового iнструменту, вiдображеного як iнструмент хеджування, мають бути включенi у визначення та оцiнку ефективностi хеджування, якщо такi змiни викликанi новацiєю похiдного фiнансового iнструменту </w:t>
      </w:r>
      <w:r>
        <w:rPr>
          <w:rFonts w:eastAsia="Times New Roman"/>
          <w:color w:val="000000"/>
        </w:rPr>
        <w:br/>
        <w:t xml:space="preserve">Поправки були застосованi не ретроспективно. Оскiльки Пiдприємство не має похiдних фiнансових iнструментiв, що пiдлягають новацiї, застосування даних поправок не вплинуло на розкриття або суми, вiдображенi у фiнансовiй звiтностi Пiдприємства. </w:t>
      </w:r>
      <w:r>
        <w:rPr>
          <w:rFonts w:eastAsia="Times New Roman"/>
          <w:color w:val="000000"/>
        </w:rPr>
        <w:br/>
        <w:t xml:space="preserve">КРМСФЗ 21 «Збори» </w:t>
      </w:r>
      <w:r>
        <w:rPr>
          <w:rFonts w:eastAsia="Times New Roman"/>
          <w:color w:val="000000"/>
        </w:rPr>
        <w:br/>
        <w:t xml:space="preserve">У поточному роцi Пiдприємство вперше застосувала КРМСФЗ 21 «Збори». У КРМСФ3 21 «Збори» розглядається питання, коли необхiдно визнати зобов'язання з виплати зборiв, накладених державою. Роз'яснення наводить визначення збору i вказує, що зобов'язуючим подiєю, яка призводить до визнання зобов'язання, є дiяльнiсть, вчинення якої iнiцiює виплату збору вiдповiдно до вимог законодавства. У роз'ясненнi дано керiвництво щодо того, яким чином рiзнi форми зборiв повиннi вiдображатися в облiку; зокрема, наводиться роз'яснення, що нi економiчнi передумови, нi використання допущення про </w:t>
      </w:r>
      <w:r>
        <w:rPr>
          <w:rFonts w:eastAsia="Times New Roman"/>
          <w:color w:val="000000"/>
        </w:rPr>
        <w:br/>
        <w:t xml:space="preserve">безперервнiсть дiяльностi в основi пiдготовки фiнансової звiтностi не має на увазi наявнiсть у пiдприємства зобов'язання з виплати збору, що буде обумовлено ходом операцiйної дiяльностi в майбутньому перiодi. </w:t>
      </w:r>
      <w:r>
        <w:rPr>
          <w:rFonts w:eastAsia="Times New Roman"/>
          <w:color w:val="000000"/>
        </w:rPr>
        <w:br/>
        <w:t xml:space="preserve">Вимоги КРМСФЗ 21 застосовувалися ретроспективно. Застосування даного роз'яснення не зробило iстотного впливу на розкриття або суми, вiдображенi у фiнансовiй звiтностi Пiдприємства. </w:t>
      </w:r>
      <w:r>
        <w:rPr>
          <w:rFonts w:eastAsia="Times New Roman"/>
          <w:color w:val="000000"/>
        </w:rPr>
        <w:br/>
        <w:t>Новi та переглянутi МСФЗ - випущенi, але ще не набули чинностi</w:t>
      </w:r>
      <w:r>
        <w:rPr>
          <w:rFonts w:eastAsia="Times New Roman"/>
          <w:color w:val="000000"/>
        </w:rPr>
        <w:br/>
        <w:t>Пiдприємство не застосовувало новi та переглянутi МСФЗ, випущенi, але ще не набрали чинностi:</w:t>
      </w:r>
      <w:r>
        <w:rPr>
          <w:rFonts w:eastAsia="Times New Roman"/>
          <w:color w:val="000000"/>
        </w:rPr>
        <w:br/>
        <w:t>1)МСФЗ (IFRS) 9. Фiнансовi iнструменти . З 1 сiчня 2018 року, з можливiстю дострокового застосування.</w:t>
      </w:r>
      <w:r>
        <w:rPr>
          <w:rFonts w:eastAsia="Times New Roman"/>
          <w:color w:val="000000"/>
        </w:rPr>
        <w:br/>
        <w:t>2) МСФЗ (IFRS) 15. Виручка за договорами з клiєнтами. З 1 сiчня 2017 року, з можливiстю дострокового застосування.</w:t>
      </w:r>
      <w:r>
        <w:rPr>
          <w:rFonts w:eastAsia="Times New Roman"/>
          <w:color w:val="000000"/>
        </w:rPr>
        <w:br/>
        <w:t>3) Поправки до МСФЗ (IFRS) 11. Облiк придбання частки у спiльнiй операцiї. З 1 сiчня 2016 року, з можливiстю дострокового застосування.</w:t>
      </w:r>
      <w:r>
        <w:rPr>
          <w:rFonts w:eastAsia="Times New Roman"/>
          <w:color w:val="000000"/>
        </w:rPr>
        <w:br/>
        <w:t>4) Поправка до МСФЗ (IAS) 16 та МСФЗ (IAS) 38. Роз'яснення допустимостi застосування деяких методiв амортизацiї. З 1 сiчня 2016 року, з можливiстю дострокового застосування.</w:t>
      </w:r>
      <w:r>
        <w:rPr>
          <w:rFonts w:eastAsia="Times New Roman"/>
          <w:color w:val="000000"/>
        </w:rPr>
        <w:br/>
        <w:t>5) Поправки до МСФЗ (IAS) 16 та МСФЗ (IAS) 41. Сiльське господарство: плодоноснi рослини. З 1 сiчня 2016 року, з можливiстю дострокового застосування.</w:t>
      </w:r>
      <w:r>
        <w:rPr>
          <w:rFonts w:eastAsia="Times New Roman"/>
          <w:color w:val="000000"/>
        </w:rPr>
        <w:br/>
        <w:t>6) Поправки до МСФЗ (IAS) 19. Пенсiйнi програми з визначеною виплатою: внески працiвникiв. З 1 липня 2014 року, з можливiстю дострокового застосування.</w:t>
      </w:r>
      <w:r>
        <w:rPr>
          <w:rFonts w:eastAsia="Times New Roman"/>
          <w:color w:val="000000"/>
        </w:rPr>
        <w:br/>
        <w:t>7) Поправки до МСФЗ. Щорiчнi полiпшення МСФЗ (цикл 2010-2012 рокiв). З 1 липня 2014 року, з деякими певними винятками. Допускається дострокове застосування.</w:t>
      </w:r>
      <w:r>
        <w:rPr>
          <w:rFonts w:eastAsia="Times New Roman"/>
          <w:color w:val="000000"/>
        </w:rPr>
        <w:br/>
        <w:t>8) Поправки до МСФЗ. Щорiчнi полiпшення МСФЗ (цикл 2011-2013 рокiв). З 1 липня 2014 року, з можливiстю дострокового застосування.</w:t>
      </w:r>
      <w:r>
        <w:rPr>
          <w:rFonts w:eastAsia="Times New Roman"/>
          <w:color w:val="000000"/>
        </w:rPr>
        <w:br/>
        <w:t xml:space="preserve">Примiтка: МСФЗ (IFRS) 14 «Рахунки вiдкладених тарифних рiзниць" не застосуємо, оскiльки Пiдприємство не перший рiк випускає фiнансову звiтнiсть. </w:t>
      </w:r>
      <w:r>
        <w:rPr>
          <w:rFonts w:eastAsia="Times New Roman"/>
          <w:color w:val="000000"/>
        </w:rPr>
        <w:br/>
        <w:t xml:space="preserve">Керiвництво оцiнює вплив змiнених стандартiв на фiнансову звiтнiсть. </w:t>
      </w:r>
      <w:r>
        <w:rPr>
          <w:rFonts w:eastAsia="Times New Roman"/>
          <w:color w:val="000000"/>
        </w:rPr>
        <w:br/>
        <w:t xml:space="preserve">Товариством у 2014 роцi були придбанi матерiальнi активи з метою використання для потреб пiдприємства на суму 10,6 тис. грн., та якi були класифiкованi згiдно з нормами </w:t>
      </w:r>
      <w:r>
        <w:rPr>
          <w:rFonts w:eastAsia="Times New Roman"/>
          <w:color w:val="000000"/>
        </w:rPr>
        <w:br/>
        <w:t xml:space="preserve">П(с)БО 7 «Основнi засоби» як малоцiннi необоротнi матерiальнi активи. Вартiсть даних активiв була списана при їх первiсному визнаннi в обсязi 50% у виглядi Їх амортизацiї. Згiдно з МСФЗ данi активи не вiдповiдають критерiям визнання як основних засобiв, тому, данi активи були списанi в повному обсязi на поточнi витрати пiдприємства, та не мають мiсця для вiдображення на балансi пiдприємства у виглядi матерiальних активiв. </w:t>
      </w:r>
      <w:r>
        <w:rPr>
          <w:rFonts w:eastAsia="Times New Roman"/>
          <w:color w:val="000000"/>
        </w:rPr>
        <w:br/>
        <w:t xml:space="preserve">Пiсля затвердження рiчного звiту за 2013 рiк Товариство внесло в фiнансову звiтнiсть змiни, а саме виправило помилки в класифiкацiї витрат, пов'язаних з ремонтом даху виробничого примiщення в розмiрi 272 тис. грн. На цю суму було зменшено витрати виробництва та збiльшено вартiсть будiвлi. </w:t>
      </w:r>
      <w:r>
        <w:rPr>
          <w:rFonts w:eastAsia="Times New Roman"/>
          <w:color w:val="000000"/>
        </w:rPr>
        <w:br/>
        <w:t xml:space="preserve">Станом на 31.12.2014 р. Пiдприємство являлось власником акцiй ПАТ «Райффайзен банк Аваль» загальною вартiстю 41 тис. грн., що складає 0,0041% статутного фонду банку. </w:t>
      </w:r>
      <w:r>
        <w:rPr>
          <w:rFonts w:eastAsia="Times New Roman"/>
          <w:color w:val="000000"/>
        </w:rPr>
        <w:br/>
        <w:t xml:space="preserve">У 2014 роцi по нематерiальним активам змiн первiсної вартостi не було. </w:t>
      </w:r>
      <w:r>
        <w:rPr>
          <w:rFonts w:eastAsia="Times New Roman"/>
          <w:color w:val="000000"/>
        </w:rPr>
        <w:br/>
        <w:t xml:space="preserve">Пiсля затвердження фiнансової звiтностi за 2013 рiк Товариство внесло в неї змiни, а саме виправило помилки в класифiкацiї витрат, пов'язаних з ремонтом даху виробничого примiщення в розмiрi 272 тис. грн. На цю суму було зменшено витрати виробництва та збiльшено вартiсть будiвлi. За звiтний перiод запаси Товариства збiльшились на 3 млн. грн., частина з них, а саме 2 млн. грн ., за рахунок збiльшення незавершеного виробництва, частина за рахунок збiльшення запасiв на складi. </w:t>
      </w:r>
      <w:r>
        <w:rPr>
          <w:rFonts w:eastAsia="Times New Roman"/>
          <w:color w:val="000000"/>
        </w:rPr>
        <w:br/>
        <w:t xml:space="preserve">Станом на 31 грудня 2014 року iнша поточна дебiторська заборгованiсть була знецiнена на iндивiдуальнiй основi. Змiна у резервi пiд торговельну дебiторську заборгованiсть склала 25 тис. грн. </w:t>
      </w:r>
    </w:p>
    <w:sectPr w:rsidR="003C0A47">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90"/>
  <w:hideGrammaticalErrors/>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D2969"/>
    <w:rsid w:val="003C0A47"/>
    <w:rsid w:val="003E64B8"/>
    <w:rsid w:val="00BD2969"/>
    <w:rsid w:val="00C80810"/>
    <w:rsid w:val="00E1486F"/>
    <w:rsid w:val="00F654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0369">
      <w:marLeft w:val="0"/>
      <w:marRight w:val="0"/>
      <w:marTop w:val="0"/>
      <w:marBottom w:val="0"/>
      <w:divBdr>
        <w:top w:val="none" w:sz="0" w:space="0" w:color="auto"/>
        <w:left w:val="none" w:sz="0" w:space="0" w:color="auto"/>
        <w:bottom w:val="none" w:sz="0" w:space="0" w:color="auto"/>
        <w:right w:val="none" w:sz="0" w:space="0" w:color="auto"/>
      </w:divBdr>
    </w:div>
    <w:div w:id="428234466">
      <w:marLeft w:val="0"/>
      <w:marRight w:val="0"/>
      <w:marTop w:val="0"/>
      <w:marBottom w:val="0"/>
      <w:divBdr>
        <w:top w:val="none" w:sz="0" w:space="0" w:color="auto"/>
        <w:left w:val="none" w:sz="0" w:space="0" w:color="auto"/>
        <w:bottom w:val="none" w:sz="0" w:space="0" w:color="auto"/>
        <w:right w:val="none" w:sz="0" w:space="0" w:color="auto"/>
      </w:divBdr>
    </w:div>
    <w:div w:id="836532463">
      <w:marLeft w:val="0"/>
      <w:marRight w:val="0"/>
      <w:marTop w:val="0"/>
      <w:marBottom w:val="0"/>
      <w:divBdr>
        <w:top w:val="none" w:sz="0" w:space="0" w:color="auto"/>
        <w:left w:val="none" w:sz="0" w:space="0" w:color="auto"/>
        <w:bottom w:val="none" w:sz="0" w:space="0" w:color="auto"/>
        <w:right w:val="none" w:sz="0" w:space="0" w:color="auto"/>
      </w:divBdr>
    </w:div>
    <w:div w:id="1064179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14956</Words>
  <Characters>85255</Characters>
  <Application>Microsoft Office Word</Application>
  <DocSecurity>0</DocSecurity>
  <Lines>710</Lines>
  <Paragraphs>200</Paragraphs>
  <ScaleCrop>false</ScaleCrop>
  <Company>Экран</Company>
  <LinksUpToDate>false</LinksUpToDate>
  <CharactersWithSpaces>100011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3</cp:revision>
  <dcterms:created xsi:type="dcterms:W3CDTF">2015-04-29T11:31:00Z</dcterms:created>
  <dcterms:modified xsi:type="dcterms:W3CDTF">2016-06-10T13:23:00Z</dcterms:modified>
</cp:coreProperties>
</file>